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kern w:val="0"/>
          <w:sz w:val="36"/>
          <w:szCs w:val="36"/>
        </w:rPr>
      </w:pPr>
    </w:p>
    <w:p>
      <w:pPr>
        <w:jc w:val="center"/>
        <w:rPr>
          <w:rFonts w:hint="eastAsia"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通用技术集团哈尔滨量具刃具有限责任公司</w:t>
      </w:r>
    </w:p>
    <w:p>
      <w:pPr>
        <w:rPr>
          <w:rFonts w:cs="Times New Roman" w:asciiTheme="minorEastAsia" w:hAnsiTheme="minorEastAsia"/>
          <w:b/>
          <w:kern w:val="0"/>
          <w:sz w:val="36"/>
          <w:szCs w:val="36"/>
          <w:u w:val="single"/>
        </w:rPr>
      </w:pPr>
    </w:p>
    <w:p>
      <w:pPr>
        <w:jc w:val="center"/>
        <w:rPr>
          <w:rFonts w:cs="Times New Roman" w:asciiTheme="minorEastAsia" w:hAnsiTheme="minorEastAsia"/>
          <w:b/>
          <w:kern w:val="0"/>
          <w:sz w:val="36"/>
          <w:szCs w:val="36"/>
          <w:u w:val="single"/>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sz w:val="36"/>
          <w:szCs w:val="36"/>
          <w:highlight w:val="none"/>
          <w:lang w:val="en-US" w:eastAsia="zh-CN"/>
        </w:rPr>
      </w:pPr>
      <w:r>
        <w:rPr>
          <w:rFonts w:hint="eastAsia" w:asciiTheme="majorEastAsia" w:hAnsiTheme="majorEastAsia" w:eastAsiaTheme="majorEastAsia" w:cstheme="majorEastAsia"/>
          <w:b/>
          <w:bCs/>
          <w:sz w:val="36"/>
          <w:szCs w:val="36"/>
          <w:highlight w:val="none"/>
          <w:lang w:val="en-US" w:eastAsia="zh-CN"/>
        </w:rPr>
        <w:t>新建生产厂房前期安全预评价（综合分析）</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bCs/>
          <w:sz w:val="36"/>
          <w:szCs w:val="36"/>
          <w:highlight w:val="none"/>
          <w:lang w:val="en-US" w:eastAsia="zh-CN"/>
        </w:rPr>
        <w:t>咨询服务</w:t>
      </w:r>
      <w:r>
        <w:rPr>
          <w:rFonts w:hint="eastAsia" w:asciiTheme="majorEastAsia" w:hAnsiTheme="majorEastAsia" w:eastAsiaTheme="majorEastAsia" w:cstheme="majorEastAsia"/>
          <w:b/>
          <w:bCs/>
          <w:color w:val="000000"/>
          <w:kern w:val="0"/>
          <w:sz w:val="36"/>
          <w:szCs w:val="36"/>
          <w:highlight w:val="none"/>
          <w:lang w:val="en-US" w:eastAsia="zh-CN"/>
        </w:rPr>
        <w:t>项目</w:t>
      </w:r>
      <w:r>
        <w:rPr>
          <w:rFonts w:hint="eastAsia" w:asciiTheme="majorEastAsia" w:hAnsiTheme="majorEastAsia" w:eastAsiaTheme="majorEastAsia" w:cstheme="majorEastAsia"/>
          <w:b/>
          <w:color w:val="000000"/>
          <w:kern w:val="0"/>
          <w:sz w:val="36"/>
          <w:szCs w:val="36"/>
          <w:lang w:val="en-US" w:eastAsia="zh-CN"/>
        </w:rPr>
        <w:t>采购</w:t>
      </w:r>
      <w:r>
        <w:rPr>
          <w:rFonts w:hint="eastAsia" w:asciiTheme="majorEastAsia" w:hAnsiTheme="majorEastAsia" w:eastAsiaTheme="majorEastAsia" w:cstheme="majorEastAsia"/>
          <w:b/>
          <w:color w:val="000000"/>
          <w:kern w:val="0"/>
          <w:sz w:val="36"/>
          <w:szCs w:val="36"/>
        </w:rPr>
        <w:t>文件</w:t>
      </w:r>
    </w:p>
    <w:p>
      <w:pPr>
        <w:pStyle w:val="2"/>
        <w:rPr>
          <w:rFonts w:ascii="宋体" w:hAnsi="宋体" w:eastAsia="宋体" w:cs="宋体"/>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bookmarkStart w:id="3" w:name="_GoBack"/>
      <w:bookmarkEnd w:id="3"/>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rPr>
          <w:rFonts w:cs="Times New Roman" w:asciiTheme="minorEastAsia" w:hAnsiTheme="minorEastAsia"/>
          <w:b/>
          <w:kern w:val="0"/>
          <w:sz w:val="36"/>
          <w:szCs w:val="36"/>
        </w:rPr>
      </w:pPr>
    </w:p>
    <w:p>
      <w:pPr>
        <w:pStyle w:val="2"/>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2024.</w:t>
      </w:r>
      <w:r>
        <w:rPr>
          <w:rFonts w:hint="eastAsia" w:cs="Times New Roman" w:asciiTheme="minorEastAsia" w:hAnsiTheme="minorEastAsia"/>
          <w:b/>
          <w:kern w:val="0"/>
          <w:sz w:val="36"/>
          <w:szCs w:val="36"/>
          <w:lang w:val="en-US" w:eastAsia="zh-CN"/>
        </w:rPr>
        <w:t>7.3</w:t>
      </w:r>
    </w:p>
    <w:p>
      <w:pP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一.封皮：</w:t>
      </w:r>
      <w:r>
        <w:rPr>
          <w:rFonts w:cs="Times New Roman" w:asciiTheme="minorEastAsia" w:hAnsiTheme="minorEastAsia"/>
          <w:b/>
          <w:kern w:val="0"/>
          <w:sz w:val="28"/>
          <w:szCs w:val="28"/>
        </w:rPr>
        <w:t xml:space="preserve"> </w:t>
      </w:r>
    </w:p>
    <w:p>
      <w:pPr>
        <w:adjustRightInd w:val="0"/>
        <w:snapToGrid w:val="0"/>
        <w:spacing w:line="400" w:lineRule="exact"/>
        <w:jc w:val="left"/>
        <w:textAlignment w:val="baseline"/>
        <w:rPr>
          <w:rFonts w:ascii="宋体" w:hAnsi="宋体" w:eastAsia="宋体" w:cs="Times New Roman"/>
          <w:b/>
          <w:caps/>
          <w:kern w:val="0"/>
          <w:sz w:val="24"/>
          <w:szCs w:val="24"/>
        </w:rPr>
      </w:pPr>
    </w:p>
    <w:p>
      <w:pP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pPr>
        <w:autoSpaceDE w:val="0"/>
        <w:autoSpaceDN w:val="0"/>
        <w:adjustRightInd w:val="0"/>
        <w:spacing w:before="7" w:line="100" w:lineRule="exact"/>
        <w:jc w:val="left"/>
        <w:rPr>
          <w:rFonts w:ascii="微软雅黑" w:hAnsi="Times New Roman" w:eastAsia="微软雅黑" w:cs="微软雅黑"/>
          <w:kern w:val="0"/>
          <w:sz w:val="10"/>
          <w:szCs w:val="10"/>
        </w:rPr>
      </w:pPr>
    </w:p>
    <w:p>
      <w:pPr>
        <w:autoSpaceDE w:val="0"/>
        <w:autoSpaceDN w:val="0"/>
        <w:adjustRightInd w:val="0"/>
        <w:spacing w:line="600" w:lineRule="exact"/>
        <w:rPr>
          <w:rFonts w:ascii="微软雅黑" w:hAnsi="Times New Roman" w:eastAsia="微软雅黑" w:cs="微软雅黑"/>
          <w:kern w:val="0"/>
          <w:sz w:val="20"/>
          <w:szCs w:val="20"/>
        </w:rPr>
      </w:pPr>
    </w:p>
    <w:p>
      <w:pPr>
        <w:autoSpaceDE w:val="0"/>
        <w:autoSpaceDN w:val="0"/>
        <w:adjustRightInd w:val="0"/>
        <w:spacing w:line="600" w:lineRule="exact"/>
        <w:jc w:val="center"/>
        <w:rPr>
          <w:rFonts w:ascii="微软雅黑" w:hAnsi="Times New Roman" w:eastAsia="微软雅黑" w:cs="微软雅黑"/>
          <w:kern w:val="0"/>
          <w:sz w:val="20"/>
          <w:szCs w:val="20"/>
        </w:rPr>
      </w:pPr>
      <w:r>
        <w:rPr>
          <w:rFonts w:hint="eastAsia" w:ascii="微软雅黑" w:hAnsi="Times New Roman" w:eastAsia="微软雅黑" w:cs="微软雅黑"/>
          <w:kern w:val="0"/>
          <w:sz w:val="44"/>
          <w:szCs w:val="44"/>
        </w:rPr>
        <w:t>响应 文 件</w:t>
      </w: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pP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pP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4</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pPr>
        <w:widowControl/>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pPr>
        <w:pStyle w:val="4"/>
        <w:rPr>
          <w:rFonts w:asciiTheme="majorEastAsia" w:hAnsiTheme="majorEastAsia" w:eastAsiaTheme="majorEastAsia"/>
          <w:b/>
          <w:sz w:val="28"/>
          <w:szCs w:val="28"/>
        </w:rPr>
      </w:pPr>
      <w:r>
        <w:rPr>
          <w:rFonts w:hint="eastAsia" w:asciiTheme="majorEastAsia" w:hAnsiTheme="majorEastAsia" w:eastAsiaTheme="majorEastAsia"/>
          <w:b/>
          <w:sz w:val="28"/>
          <w:szCs w:val="28"/>
        </w:rPr>
        <w:t>二.供应商须知</w:t>
      </w:r>
    </w:p>
    <w:p>
      <w:pPr>
        <w:pageBreakBefore w:val="0"/>
        <w:widowControl/>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pPr>
        <w:pStyle w:val="4"/>
        <w:pageBreakBefore w:val="0"/>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（3）与采购人存在可能影响采购公正性的利害关系；</w:t>
      </w:r>
    </w:p>
    <w:p>
      <w:pPr>
        <w:pStyle w:val="13"/>
        <w:pageBreakBefore w:val="0"/>
        <w:shd w:val="clear" w:color="auto" w:fill="FFFFFF"/>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shd w:val="clear" w:color="auto" w:fill="FFFFFF"/>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2"/>
          <w:rFonts w:hint="eastAsia" w:asciiTheme="minorEastAsia" w:hAnsiTheme="minorEastAsia" w:eastAsiaTheme="minorEastAsia"/>
          <w:color w:val="auto"/>
          <w:u w:val="none"/>
          <w:shd w:val="clear" w:color="auto" w:fill="FFFFFF"/>
        </w:rPr>
        <w:t>www.creditchina.gov.cn）失信被执行人和重</w:t>
      </w:r>
      <w:r>
        <w:rPr>
          <w:rStyle w:val="22"/>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 xml:space="preserve">    大税收违法案件当事人名单；</w:t>
      </w:r>
    </w:p>
    <w:p>
      <w:pPr>
        <w:pStyle w:val="13"/>
        <w:pageBreakBefore w:val="0"/>
        <w:shd w:val="clear" w:color="auto" w:fill="FFFFFF"/>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pPr>
        <w:pStyle w:val="2"/>
        <w:rPr>
          <w:rFonts w:hint="eastAsia"/>
        </w:rPr>
      </w:pPr>
    </w:p>
    <w:p>
      <w:pPr>
        <w:pStyle w:val="2"/>
        <w:rPr>
          <w:rFonts w:hint="eastAsia"/>
        </w:rPr>
      </w:pPr>
    </w:p>
    <w:p>
      <w:pPr>
        <w:pStyle w:val="2"/>
        <w:rPr>
          <w:rFonts w:hint="eastAsia"/>
        </w:rPr>
      </w:pPr>
    </w:p>
    <w:p>
      <w:pPr>
        <w:keepNext w:val="0"/>
        <w:keepLines w:val="0"/>
        <w:pageBreakBefore w:val="0"/>
        <w:kinsoku/>
        <w:wordWrap/>
        <w:overflowPunct/>
        <w:topLinePunct w:val="0"/>
        <w:bidi w:val="0"/>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8"/>
          <w:szCs w:val="28"/>
        </w:rPr>
        <w:t>三．</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pPr>
        <w:keepNext w:val="0"/>
        <w:keepLines w:val="0"/>
        <w:pageBreakBefore w:val="0"/>
        <w:kinsoku/>
        <w:wordWrap/>
        <w:overflowPunct/>
        <w:topLinePunct w:val="0"/>
        <w:autoSpaceDE/>
        <w:autoSpaceDN/>
        <w:bidi w:val="0"/>
        <w:adjustRightInd/>
        <w:snapToGrid/>
        <w:spacing w:line="500" w:lineRule="exact"/>
        <w:textAlignment w:val="auto"/>
        <w:rPr>
          <w:rFonts w:hint="default"/>
          <w:sz w:val="24"/>
          <w:szCs w:val="24"/>
          <w:lang w:val="en-US" w:eastAsia="zh-CN"/>
        </w:rPr>
      </w:pPr>
      <w:r>
        <w:rPr>
          <w:rFonts w:hint="eastAsia" w:ascii="宋体" w:hAnsi="宋体" w:eastAsia="宋体" w:cs="宋体"/>
          <w:b/>
          <w:sz w:val="24"/>
          <w:szCs w:val="24"/>
          <w:lang w:val="en-US" w:eastAsia="zh-CN"/>
        </w:rPr>
        <w:t>1.项目名称：</w:t>
      </w:r>
      <w:r>
        <w:rPr>
          <w:rFonts w:hint="eastAsia" w:ascii="宋体" w:hAnsi="宋体" w:eastAsia="宋体" w:cs="宋体"/>
          <w:b/>
          <w:bCs/>
          <w:sz w:val="24"/>
          <w:szCs w:val="24"/>
          <w:highlight w:val="none"/>
          <w:lang w:val="en-US" w:eastAsia="zh-CN"/>
        </w:rPr>
        <w:t>新建生产厂房前期安全预评价（综合分析）咨询服务</w:t>
      </w:r>
      <w:r>
        <w:rPr>
          <w:rFonts w:hint="eastAsia" w:ascii="宋体" w:hAnsi="宋体" w:eastAsia="宋体" w:cs="宋体"/>
          <w:b/>
          <w:bCs/>
          <w:color w:val="000000"/>
          <w:kern w:val="0"/>
          <w:sz w:val="24"/>
          <w:szCs w:val="24"/>
          <w:highlight w:val="none"/>
          <w:lang w:val="en-US" w:eastAsia="zh-CN"/>
        </w:rPr>
        <w:t>项目</w:t>
      </w:r>
    </w:p>
    <w:p>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rPr>
          <w:rFonts w:hint="eastAsia" w:ascii="宋体" w:hAnsi="宋体" w:eastAsia="宋体" w:cs="宋体"/>
          <w:b/>
          <w:bCs/>
          <w:color w:val="000000"/>
          <w:kern w:val="0"/>
          <w:sz w:val="24"/>
          <w:szCs w:val="24"/>
        </w:rPr>
      </w:pPr>
      <w:r>
        <w:rPr>
          <w:rFonts w:hint="eastAsia" w:ascii="宋体" w:hAnsi="宋体" w:eastAsia="宋体" w:cs="宋体"/>
          <w:b/>
          <w:bCs/>
          <w:sz w:val="24"/>
          <w:szCs w:val="24"/>
          <w:lang w:val="en-US" w:eastAsia="zh-CN"/>
        </w:rPr>
        <w:t>2.项目编号：</w:t>
      </w:r>
      <w:r>
        <w:rPr>
          <w:rFonts w:hint="eastAsia" w:ascii="宋体" w:hAnsi="宋体" w:eastAsia="宋体" w:cs="宋体"/>
          <w:b/>
          <w:bCs/>
          <w:color w:val="000000"/>
          <w:kern w:val="0"/>
          <w:sz w:val="24"/>
          <w:szCs w:val="24"/>
        </w:rPr>
        <w:t>FW202</w:t>
      </w:r>
      <w:r>
        <w:rPr>
          <w:rFonts w:hint="eastAsia" w:ascii="宋体" w:hAnsi="宋体" w:eastAsia="宋体" w:cs="宋体"/>
          <w:b/>
          <w:bCs/>
          <w:color w:val="000000"/>
          <w:kern w:val="0"/>
          <w:sz w:val="24"/>
          <w:szCs w:val="24"/>
          <w:lang w:val="en-US" w:eastAsia="zh-CN"/>
        </w:rPr>
        <w:t>4</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lang w:val="en-US" w:eastAsia="zh-CN"/>
        </w:rPr>
        <w:t>41</w:t>
      </w:r>
      <w:r>
        <w:rPr>
          <w:rFonts w:hint="eastAsia" w:ascii="宋体" w:hAnsi="宋体" w:eastAsia="宋体" w:cs="宋体"/>
          <w:b/>
          <w:bCs/>
          <w:color w:val="000000"/>
          <w:kern w:val="0"/>
          <w:sz w:val="24"/>
          <w:szCs w:val="24"/>
        </w:rPr>
        <w:t>号</w:t>
      </w:r>
    </w:p>
    <w:p>
      <w:pPr>
        <w:pStyle w:val="2"/>
        <w:pageBreakBefore w:val="0"/>
        <w:kinsoku/>
        <w:wordWrap/>
        <w:overflowPunct/>
        <w:topLinePunct w:val="0"/>
        <w:autoSpaceDE/>
        <w:autoSpaceDN/>
        <w:bidi w:val="0"/>
        <w:adjustRightInd/>
        <w:spacing w:line="500" w:lineRule="exact"/>
        <w:textAlignment w:val="auto"/>
        <w:rPr>
          <w:rFonts w:hint="default" w:eastAsia="宋体"/>
          <w:sz w:val="24"/>
          <w:szCs w:val="24"/>
          <w:lang w:val="en-US" w:eastAsia="zh-CN"/>
        </w:rPr>
      </w:pPr>
      <w:r>
        <w:rPr>
          <w:rFonts w:hint="eastAsia" w:ascii="宋体" w:hAnsi="宋体" w:eastAsia="宋体" w:cs="宋体"/>
          <w:b/>
          <w:bCs/>
          <w:color w:val="000000"/>
          <w:kern w:val="0"/>
          <w:sz w:val="24"/>
          <w:szCs w:val="24"/>
          <w:lang w:val="en-US" w:eastAsia="zh-CN"/>
        </w:rPr>
        <w:t>3.</w:t>
      </w:r>
      <w:r>
        <w:rPr>
          <w:rFonts w:hint="eastAsia" w:ascii="宋体" w:hAnsi="宋体" w:eastAsia="宋体" w:cs="宋体"/>
          <w:b/>
          <w:bCs/>
          <w:color w:val="000000"/>
          <w:kern w:val="0"/>
          <w:sz w:val="24"/>
          <w:szCs w:val="24"/>
          <w:highlight w:val="none"/>
        </w:rPr>
        <w:t>项目预算：</w:t>
      </w:r>
      <w:r>
        <w:rPr>
          <w:rFonts w:hint="eastAsia" w:ascii="宋体" w:hAnsi="宋体" w:eastAsia="宋体" w:cs="宋体"/>
          <w:b/>
          <w:bCs/>
          <w:color w:val="000000"/>
          <w:kern w:val="0"/>
          <w:sz w:val="24"/>
          <w:szCs w:val="24"/>
          <w:highlight w:val="none"/>
          <w:lang w:val="en-US" w:eastAsia="zh-CN"/>
        </w:rPr>
        <w:t>8</w:t>
      </w:r>
      <w:r>
        <w:rPr>
          <w:rFonts w:hint="eastAsia" w:ascii="宋体" w:hAnsi="宋体" w:eastAsia="宋体" w:cs="宋体"/>
          <w:b/>
          <w:bCs/>
          <w:color w:val="000000"/>
          <w:kern w:val="0"/>
          <w:sz w:val="24"/>
          <w:szCs w:val="24"/>
          <w:highlight w:val="none"/>
        </w:rPr>
        <w:t>万元人民币</w:t>
      </w:r>
      <w:r>
        <w:rPr>
          <w:rFonts w:hint="eastAsia" w:ascii="宋体" w:hAnsi="宋体" w:eastAsia="宋体" w:cs="宋体"/>
          <w:color w:val="000000"/>
          <w:kern w:val="0"/>
          <w:sz w:val="24"/>
          <w:szCs w:val="24"/>
          <w:highlight w:val="none"/>
        </w:rPr>
        <w:t>（含税）</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4.</w:t>
      </w:r>
      <w:r>
        <w:rPr>
          <w:rFonts w:hint="eastAsia" w:ascii="宋体" w:hAnsi="宋体" w:eastAsia="宋体" w:cs="宋体"/>
          <w:b/>
          <w:bCs/>
          <w:color w:val="000000"/>
          <w:kern w:val="0"/>
          <w:sz w:val="24"/>
          <w:szCs w:val="24"/>
          <w:highlight w:val="none"/>
        </w:rPr>
        <w:t>项目内容及要求：</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4.1该项目是对哈量公司改扩建项目进行前期安全预评价（综合分析）</w:t>
      </w:r>
      <w:r>
        <w:rPr>
          <w:rFonts w:hint="eastAsia" w:ascii="宋体" w:hAnsi="宋体" w:eastAsia="宋体" w:cs="宋体"/>
          <w:bCs/>
          <w:snapToGrid w:val="0"/>
          <w:sz w:val="24"/>
          <w:szCs w:val="24"/>
          <w:highlight w:val="none"/>
          <w:lang w:val="en-US" w:eastAsia="zh-CN"/>
        </w:rPr>
        <w:t>，</w:t>
      </w:r>
      <w:r>
        <w:rPr>
          <w:rFonts w:hint="eastAsia" w:ascii="宋体" w:hAnsi="宋体" w:eastAsia="宋体" w:cs="宋体"/>
          <w:sz w:val="24"/>
          <w:szCs w:val="24"/>
          <w:highlight w:val="none"/>
          <w:lang w:val="en-US" w:eastAsia="zh-CN"/>
        </w:rPr>
        <w:t>协助办理有关备案、备查等手续，填报有关技术表格和文件，并参与工程的验收，直至项目结束；</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4.2编制项目安全预评价（综合分析），并按合同约定时间出具相关报告；</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4.3要求报告必须符合有关法律法规和各种技术规范、标准要求；</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4.4第三方有义务向我方解释说明项目安全预评价（综合分析）所涉及的法律法规及政策；</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4.5根据国家及地方法律法规、技术规范、执行标准等要求，综合分析</w:t>
      </w:r>
      <w:r>
        <w:rPr>
          <w:rFonts w:hint="eastAsia" w:ascii="宋体" w:hAnsi="宋体" w:eastAsia="宋体" w:cs="宋体"/>
          <w:color w:val="333333"/>
          <w:sz w:val="24"/>
          <w:szCs w:val="24"/>
          <w:highlight w:val="none"/>
        </w:rPr>
        <w:t>建</w:t>
      </w:r>
      <w:r>
        <w:rPr>
          <w:rFonts w:hint="eastAsia" w:ascii="宋体" w:hAnsi="宋体" w:eastAsia="宋体" w:cs="宋体"/>
          <w:sz w:val="24"/>
          <w:szCs w:val="24"/>
          <w:highlight w:val="none"/>
          <w:lang w:val="en-US" w:eastAsia="zh-CN"/>
        </w:rPr>
        <w:t>设项目安全预评价（综合分析）报告应当符合国家标准或者行业标准的规定；</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4.6组织技术团队，现场考察建设项目的选址及周边环境、评估周边安全程度；</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4.7查找、分析和预测工程、系统、生产经营活动中存在的危险、有害因素及可能导致的危险、危害后果和程度，指导危险源监控和事故预防，以达到最低事故率、最少损失和最优的安全投资效益；</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4.8根据我方需求，咨询服务机构需要驻厂办公，哈量公司提供办公场所；</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4.9本项目响应前需踏勘现场；</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4.10交付期限：合同签订后</w:t>
      </w:r>
      <w:r>
        <w:rPr>
          <w:rFonts w:hint="eastAsia" w:ascii="宋体" w:hAnsi="宋体" w:eastAsia="宋体" w:cs="宋体"/>
          <w:b/>
          <w:bCs/>
          <w:sz w:val="24"/>
          <w:szCs w:val="24"/>
          <w:highlight w:val="none"/>
          <w:lang w:val="en-US" w:eastAsia="zh-CN"/>
        </w:rPr>
        <w:t>45天内</w:t>
      </w:r>
      <w:r>
        <w:rPr>
          <w:rFonts w:hint="eastAsia" w:ascii="宋体" w:hAnsi="宋体" w:eastAsia="宋体" w:cs="宋体"/>
          <w:sz w:val="24"/>
          <w:szCs w:val="24"/>
          <w:highlight w:val="none"/>
          <w:lang w:val="en-US" w:eastAsia="zh-CN"/>
        </w:rPr>
        <w:t>交付。</w:t>
      </w: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pacing w:line="500" w:lineRule="exact"/>
        <w:textAlignment w:val="auto"/>
        <w:rPr>
          <w:rFonts w:hint="eastAsia" w:ascii="宋体" w:hAnsi="宋体" w:eastAsia="宋体" w:cs="宋体"/>
          <w:sz w:val="24"/>
          <w:szCs w:val="24"/>
        </w:rPr>
      </w:pPr>
    </w:p>
    <w:p>
      <w:pPr>
        <w:pStyle w:val="4"/>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四．响应文件模板（附件1-8）</w:t>
      </w:r>
    </w:p>
    <w:p>
      <w:pP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pPr>
        <w:autoSpaceDE w:val="0"/>
        <w:autoSpaceDN w:val="0"/>
        <w:adjustRightInd w:val="0"/>
        <w:spacing w:line="200" w:lineRule="exact"/>
        <w:jc w:val="left"/>
        <w:rPr>
          <w:rFonts w:hint="eastAsia" w:ascii="宋体" w:hAnsi="宋体" w:eastAsia="宋体" w:cs="宋体"/>
          <w:kern w:val="0"/>
          <w:sz w:val="24"/>
          <w:szCs w:val="24"/>
        </w:rPr>
      </w:pPr>
    </w:p>
    <w:p>
      <w:pP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pP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pP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3.相关资质证明文件(营业执照、生产许可证、业绩证明、质量认证、环保认证、一般纳税人证明等)</w:t>
      </w:r>
    </w:p>
    <w:p>
      <w:pP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pP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pP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pP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pPr>
        <w:spacing w:line="400" w:lineRule="exact"/>
        <w:rPr>
          <w:rFonts w:hint="eastAsia" w:ascii="宋体" w:hAnsi="宋体" w:eastAsia="宋体" w:cs="宋体"/>
          <w:b/>
          <w:sz w:val="24"/>
          <w:szCs w:val="24"/>
        </w:rPr>
      </w:pPr>
      <w:r>
        <w:rPr>
          <w:rFonts w:hint="eastAsia" w:ascii="宋体" w:hAnsi="宋体" w:eastAsia="宋体" w:cs="宋体"/>
          <w:sz w:val="24"/>
          <w:szCs w:val="24"/>
        </w:rPr>
        <w:t>8.其它响应资料。</w:t>
      </w:r>
    </w:p>
    <w:p>
      <w:pPr>
        <w:widowControl/>
        <w:jc w:val="left"/>
        <w:rPr>
          <w:rFonts w:hint="eastAsia" w:ascii="宋体" w:hAnsi="宋体" w:eastAsia="宋体" w:cs="宋体"/>
          <w:b/>
          <w:caps/>
          <w:kern w:val="0"/>
          <w:sz w:val="24"/>
          <w:szCs w:val="24"/>
        </w:rPr>
      </w:pPr>
    </w:p>
    <w:p>
      <w:pPr>
        <w:widowControl/>
        <w:jc w:val="left"/>
        <w:rPr>
          <w:rFonts w:hint="eastAsia" w:ascii="宋体" w:hAnsi="宋体" w:eastAsia="宋体" w:cs="宋体"/>
          <w:b/>
          <w:caps/>
          <w:kern w:val="0"/>
          <w:sz w:val="24"/>
          <w:szCs w:val="24"/>
        </w:rPr>
      </w:pPr>
    </w:p>
    <w:p>
      <w:pPr>
        <w:widowControl/>
        <w:jc w:val="left"/>
        <w:rPr>
          <w:rFonts w:cs="Times New Roman" w:asciiTheme="minorEastAsia" w:hAnsiTheme="minorEastAsia"/>
          <w:b/>
          <w:caps/>
          <w:kern w:val="0"/>
          <w:sz w:val="28"/>
          <w:szCs w:val="28"/>
        </w:rPr>
      </w:pPr>
    </w:p>
    <w:p>
      <w:pPr>
        <w:widowControl/>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pPr>
        <w:adjustRightInd w:val="0"/>
        <w:snapToGrid w:val="0"/>
        <w:spacing w:line="300" w:lineRule="exact"/>
        <w:jc w:val="left"/>
        <w:textAlignment w:val="baseline"/>
        <w:rPr>
          <w:rFonts w:cs="Times New Roman" w:asciiTheme="minorEastAsia" w:hAnsiTheme="minorEastAsia"/>
          <w:kern w:val="0"/>
          <w:sz w:val="24"/>
          <w:szCs w:val="24"/>
          <w:u w:val="single"/>
        </w:rPr>
      </w:pPr>
    </w:p>
    <w:p>
      <w:pP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pPr>
        <w:widowControl/>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pPr>
        <w:widowControl/>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pPr>
        <w:widowControl/>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pP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cs="Times New Roman" w:asciiTheme="minorEastAsia" w:hAnsiTheme="minorEastAsia"/>
          <w:b/>
          <w:bCs/>
          <w:caps/>
          <w:kern w:val="0"/>
          <w:sz w:val="28"/>
          <w:szCs w:val="28"/>
        </w:rPr>
        <w:t>法定代表人授权委托书</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pP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textAlignment w:val="baseline"/>
        <w:rPr>
          <w:rFonts w:cs="Times New Roman" w:asciiTheme="minorEastAsia" w:hAnsiTheme="minorEastAsia"/>
          <w:kern w:val="0"/>
          <w:sz w:val="24"/>
          <w:szCs w:val="24"/>
        </w:rPr>
      </w:pP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pP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Times New Roman" w:asciiTheme="minorEastAsia" w:hAnsiTheme="minorEastAsia"/>
          <w:b/>
          <w:caps/>
          <w:kern w:val="0"/>
          <w:sz w:val="24"/>
          <w:szCs w:val="24"/>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附件3</w:t>
      </w:r>
      <w:bookmarkEnd w:id="0"/>
    </w:p>
    <w:p>
      <w:pPr>
        <w:adjustRightInd w:val="0"/>
        <w:snapToGrid w:val="0"/>
        <w:spacing w:line="400" w:lineRule="exact"/>
        <w:jc w:val="left"/>
        <w:textAlignment w:val="baseline"/>
        <w:rPr>
          <w:rFonts w:cs="Times New Roman" w:asciiTheme="minorEastAsia" w:hAnsiTheme="minorEastAsia"/>
          <w:caps/>
          <w:kern w:val="0"/>
          <w:sz w:val="32"/>
          <w:szCs w:val="32"/>
        </w:rPr>
      </w:pPr>
    </w:p>
    <w:p>
      <w:pP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pP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pP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pP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附报价明细，并注明税率</w:t>
      </w:r>
      <w:r>
        <w:rPr>
          <w:rFonts w:hint="eastAsia" w:cs="Times New Roman" w:asciiTheme="minorEastAsia" w:hAnsiTheme="minorEastAsia"/>
          <w:b/>
          <w:bCs/>
          <w:caps/>
          <w:kern w:val="0"/>
          <w:sz w:val="24"/>
          <w:szCs w:val="24"/>
        </w:rPr>
        <w:t>）</w:t>
      </w: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pPr>
        <w:tabs>
          <w:tab w:val="left" w:pos="5580"/>
        </w:tabs>
        <w:adjustRightInd w:val="0"/>
        <w:snapToGrid w:val="0"/>
        <w:spacing w:line="400" w:lineRule="exact"/>
        <w:rPr>
          <w:rFonts w:asciiTheme="minorEastAsia" w:hAnsiTheme="minorEastAsia"/>
          <w:kern w:val="0"/>
          <w:sz w:val="24"/>
          <w:szCs w:val="24"/>
        </w:rPr>
      </w:pPr>
    </w:p>
    <w:p>
      <w:pP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pPr>
        <w:tabs>
          <w:tab w:val="left" w:pos="5580"/>
        </w:tabs>
        <w:adjustRightInd w:val="0"/>
        <w:snapToGrid w:val="0"/>
        <w:spacing w:line="400" w:lineRule="exact"/>
        <w:ind w:firstLine="1440" w:firstLineChars="600"/>
        <w:rPr>
          <w:rFonts w:asciiTheme="minorEastAsia" w:hAnsiTheme="minorEastAsia"/>
          <w:kern w:val="0"/>
          <w:sz w:val="24"/>
          <w:szCs w:val="24"/>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Calibri" w:asciiTheme="minorEastAsia" w:hAnsiTheme="minorEastAsia"/>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4</w:t>
      </w:r>
    </w:p>
    <w:p>
      <w:pPr>
        <w:widowControl/>
        <w:adjustRightInd w:val="0"/>
        <w:snapToGrid w:val="0"/>
        <w:spacing w:line="400" w:lineRule="exact"/>
        <w:jc w:val="left"/>
        <w:rPr>
          <w:rFonts w:cs="Times New Roman" w:asciiTheme="minorEastAsia" w:hAnsiTheme="minorEastAsia"/>
          <w:kern w:val="20"/>
          <w:sz w:val="24"/>
          <w:szCs w:val="24"/>
          <w:lang w:val="zh-CN"/>
        </w:rPr>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pPr>
        <w:adjustRightInd w:val="0"/>
        <w:spacing w:line="360" w:lineRule="auto"/>
        <w:ind w:firstLine="480" w:firstLineChars="200"/>
        <w:jc w:val="left"/>
        <w:textAlignment w:val="baseline"/>
        <w:rPr>
          <w:rFonts w:cs="Times New Roman" w:asciiTheme="minorEastAsia" w:hAnsiTheme="minorEastAsia"/>
          <w:kern w:val="0"/>
          <w:sz w:val="24"/>
          <w:szCs w:val="24"/>
        </w:rPr>
      </w:pP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p>
    <w:p>
      <w:pP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pP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5</w:t>
      </w:r>
      <w:bookmarkEnd w:id="1"/>
    </w:p>
    <w:p>
      <w:pPr>
        <w:pStyle w:val="2"/>
      </w:pPr>
    </w:p>
    <w:p>
      <w:pP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pP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6"/>
        <w:tblW w:w="8345"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10" w:hRule="atLeast"/>
          <w:jc w:val="center"/>
        </w:trPr>
        <w:tc>
          <w:tcPr>
            <w:tcW w:w="2410"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2410" w:type="dxa"/>
            <w:vAlign w:val="center"/>
          </w:tcPr>
          <w:p>
            <w:pPr>
              <w:adjustRightInd w:val="0"/>
              <w:snapToGrid w:val="0"/>
              <w:spacing w:line="400" w:lineRule="exact"/>
              <w:jc w:val="center"/>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pP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pP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营业额</w:t>
            </w:r>
          </w:p>
        </w:tc>
        <w:tc>
          <w:tcPr>
            <w:tcW w:w="2412" w:type="dxa"/>
            <w:vAlign w:val="center"/>
          </w:tcPr>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2019</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2020</w:t>
            </w:r>
            <w:r>
              <w:rPr>
                <w:rFonts w:cs="Times New Roman" w:asciiTheme="minorEastAsia" w:hAnsiTheme="minorEastAsia"/>
                <w:kern w:val="0"/>
                <w:sz w:val="24"/>
                <w:szCs w:val="21"/>
              </w:rPr>
              <w:t>年度：</w:t>
            </w:r>
          </w:p>
          <w:p>
            <w:pP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2021</w:t>
            </w:r>
            <w:r>
              <w:rPr>
                <w:rFonts w:cs="Times New Roman" w:asciiTheme="minorEastAsia" w:hAnsiTheme="minorEastAsia"/>
                <w:kern w:val="0"/>
                <w:sz w:val="24"/>
                <w:szCs w:val="21"/>
              </w:rPr>
              <w:t>年度：</w:t>
            </w:r>
          </w:p>
        </w:tc>
      </w:tr>
    </w:tbl>
    <w:p>
      <w:pPr>
        <w:adjustRightInd w:val="0"/>
        <w:snapToGrid w:val="0"/>
        <w:spacing w:line="400" w:lineRule="exact"/>
        <w:jc w:val="left"/>
        <w:textAlignment w:val="baseline"/>
        <w:rPr>
          <w:rFonts w:cs="Times New Roman" w:asciiTheme="minorEastAsia" w:hAnsiTheme="minorEastAsia"/>
          <w:kern w:val="0"/>
          <w:sz w:val="24"/>
          <w:szCs w:val="21"/>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pP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pP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pP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pP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pPr>
        <w:adjustRightInd w:val="0"/>
        <w:snapToGrid w:val="0"/>
        <w:spacing w:line="400" w:lineRule="exact"/>
        <w:jc w:val="left"/>
        <w:textAlignment w:val="baseline"/>
        <w:rPr>
          <w:rFonts w:hint="eastAsia" w:cs="Times New Roman" w:asciiTheme="minorEastAsia" w:hAnsiTheme="minorEastAsia"/>
          <w:b/>
          <w:caps/>
          <w:kern w:val="0"/>
          <w:sz w:val="28"/>
          <w:szCs w:val="28"/>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rPr>
        <w:t>6</w:t>
      </w:r>
    </w:p>
    <w:p>
      <w:pPr>
        <w:pStyle w:val="2"/>
      </w:pPr>
    </w:p>
    <w:p>
      <w:pP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pPr>
        <w:adjustRightInd w:val="0"/>
        <w:spacing w:line="360" w:lineRule="atLeast"/>
        <w:jc w:val="left"/>
        <w:textAlignment w:val="baseline"/>
        <w:rPr>
          <w:rFonts w:cs="Times New Roman" w:asciiTheme="minorEastAsia" w:hAnsiTheme="minorEastAsia"/>
          <w:kern w:val="0"/>
          <w:sz w:val="24"/>
          <w:szCs w:val="24"/>
        </w:rPr>
      </w:pPr>
    </w:p>
    <w:p>
      <w:pP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pPr>
        <w:tabs>
          <w:tab w:val="left" w:pos="5580"/>
        </w:tabs>
        <w:spacing w:line="360" w:lineRule="auto"/>
        <w:rPr>
          <w:rFonts w:asciiTheme="minorEastAsia" w:hAnsiTheme="minorEastAsia"/>
          <w:b/>
          <w:kern w:val="0"/>
          <w:szCs w:val="24"/>
        </w:rPr>
      </w:pPr>
    </w:p>
    <w:p>
      <w:pP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tabs>
          <w:tab w:val="left" w:pos="5580"/>
        </w:tabs>
        <w:spacing w:line="360" w:lineRule="auto"/>
        <w:ind w:left="630" w:leftChars="100" w:hanging="420" w:hangingChars="200"/>
        <w:rPr>
          <w:rFonts w:asciiTheme="minorEastAsia" w:hAnsiTheme="minorEastAsia"/>
          <w:kern w:val="0"/>
        </w:rPr>
      </w:pP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pP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pPr>
        <w:spacing w:line="360" w:lineRule="auto"/>
        <w:rPr>
          <w:rFonts w:asciiTheme="minorEastAsia" w:hAnsiTheme="minorEastAsia"/>
          <w:kern w:val="0"/>
          <w:sz w:val="24"/>
          <w:szCs w:val="24"/>
        </w:rPr>
      </w:pPr>
      <w:r>
        <w:rPr>
          <w:rFonts w:asciiTheme="minorEastAsia" w:hAnsiTheme="minorEastAsia"/>
          <w:kern w:val="0"/>
          <w:sz w:val="24"/>
          <w:szCs w:val="24"/>
        </w:rPr>
        <w:t>日期：</w:t>
      </w: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600" w:lineRule="exact"/>
        <w:rPr>
          <w:rFonts w:asciiTheme="minorEastAsia" w:hAnsiTheme="minorEastAsia"/>
          <w:sz w:val="32"/>
          <w:szCs w:val="32"/>
        </w:rPr>
      </w:pPr>
    </w:p>
    <w:p>
      <w:pPr>
        <w:spacing w:line="400" w:lineRule="exact"/>
        <w:rPr>
          <w:rFonts w:hint="eastAsia" w:ascii="宋体" w:hAnsi="宋体" w:eastAsia="宋体" w:cs="宋体"/>
          <w:b/>
          <w:sz w:val="24"/>
          <w:szCs w:val="24"/>
        </w:rPr>
      </w:pPr>
    </w:p>
    <w:p>
      <w:pPr>
        <w:spacing w:line="400" w:lineRule="exact"/>
        <w:rPr>
          <w:rFonts w:ascii="宋体" w:hAnsi="宋体" w:eastAsia="宋体" w:cs="宋体"/>
          <w:bCs/>
          <w:sz w:val="24"/>
          <w:szCs w:val="24"/>
        </w:rPr>
      </w:pPr>
      <w:r>
        <w:rPr>
          <w:rFonts w:hint="eastAsia" w:ascii="宋体" w:hAnsi="宋体" w:eastAsia="宋体" w:cs="宋体"/>
          <w:b/>
          <w:sz w:val="24"/>
          <w:szCs w:val="24"/>
        </w:rPr>
        <w:t>附件7</w:t>
      </w:r>
    </w:p>
    <w:p>
      <w:pP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pPr>
        <w:spacing w:line="400" w:lineRule="exact"/>
        <w:rPr>
          <w:rFonts w:ascii="宋体" w:hAnsi="宋体" w:eastAsia="宋体" w:cs="宋体"/>
          <w:bCs/>
          <w:sz w:val="24"/>
          <w:szCs w:val="24"/>
        </w:rPr>
      </w:pPr>
    </w:p>
    <w:p>
      <w:pP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pPr>
        <w:spacing w:line="400" w:lineRule="exact"/>
        <w:rPr>
          <w:rFonts w:ascii="宋体" w:hAnsi="宋体" w:eastAsia="宋体" w:cs="宋体"/>
          <w:bCs/>
          <w:sz w:val="24"/>
          <w:szCs w:val="24"/>
        </w:rPr>
      </w:pPr>
    </w:p>
    <w:p>
      <w:pP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pPr>
        <w:spacing w:line="400" w:lineRule="exact"/>
        <w:rPr>
          <w:rFonts w:ascii="宋体" w:hAnsi="宋体" w:eastAsia="宋体" w:cs="宋体"/>
          <w:bCs/>
          <w:sz w:val="24"/>
          <w:szCs w:val="24"/>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p>
      <w:pP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4404903"/>
    <w:rsid w:val="0667543C"/>
    <w:rsid w:val="0CD16F7A"/>
    <w:rsid w:val="10C76755"/>
    <w:rsid w:val="140E2149"/>
    <w:rsid w:val="18463B3B"/>
    <w:rsid w:val="1E2117AC"/>
    <w:rsid w:val="203C46E1"/>
    <w:rsid w:val="20B632AB"/>
    <w:rsid w:val="22616928"/>
    <w:rsid w:val="22A540C7"/>
    <w:rsid w:val="28E44ADC"/>
    <w:rsid w:val="2B155F73"/>
    <w:rsid w:val="2C7546FD"/>
    <w:rsid w:val="31145778"/>
    <w:rsid w:val="32E5312C"/>
    <w:rsid w:val="3431715F"/>
    <w:rsid w:val="358B04B2"/>
    <w:rsid w:val="38292370"/>
    <w:rsid w:val="39336CC1"/>
    <w:rsid w:val="3B1344D0"/>
    <w:rsid w:val="3DC31C4A"/>
    <w:rsid w:val="3FC61BBF"/>
    <w:rsid w:val="41866A87"/>
    <w:rsid w:val="42AD6C5D"/>
    <w:rsid w:val="43734829"/>
    <w:rsid w:val="44231A85"/>
    <w:rsid w:val="4A906A90"/>
    <w:rsid w:val="4AE579A5"/>
    <w:rsid w:val="4C78235F"/>
    <w:rsid w:val="4FCB2326"/>
    <w:rsid w:val="53855B7B"/>
    <w:rsid w:val="579B310A"/>
    <w:rsid w:val="580F5BC6"/>
    <w:rsid w:val="584E21A5"/>
    <w:rsid w:val="682A4A82"/>
    <w:rsid w:val="6E265769"/>
    <w:rsid w:val="6ED76403"/>
    <w:rsid w:val="7235622E"/>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paragraph" w:styleId="5">
    <w:name w:val="heading 3"/>
    <w:basedOn w:val="1"/>
    <w:next w:val="1"/>
    <w:qFormat/>
    <w:uiPriority w:val="0"/>
    <w:pPr>
      <w:keepNext/>
      <w:keepLines/>
      <w:spacing w:before="260" w:beforeLines="0" w:after="260" w:afterLines="0" w:line="416" w:lineRule="auto"/>
      <w:outlineLvl w:val="2"/>
    </w:pPr>
    <w:rPr>
      <w:b/>
      <w:sz w:val="32"/>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7"/>
    <w:unhideWhenUsed/>
    <w:qFormat/>
    <w:uiPriority w:val="99"/>
    <w:pPr>
      <w:tabs>
        <w:tab w:val="center" w:pos="4153"/>
        <w:tab w:val="right" w:pos="8306"/>
      </w:tabs>
      <w:snapToGrid w:val="0"/>
      <w:jc w:val="left"/>
    </w:pPr>
    <w:rPr>
      <w:sz w:val="18"/>
      <w:szCs w:val="18"/>
    </w:rPr>
  </w:style>
  <w:style w:type="paragraph" w:styleId="6">
    <w:name w:val="Body Text"/>
    <w:basedOn w:val="5"/>
    <w:next w:val="7"/>
    <w:qFormat/>
    <w:uiPriority w:val="0"/>
    <w:pPr>
      <w:autoSpaceDE w:val="0"/>
      <w:autoSpaceDN w:val="0"/>
      <w:spacing w:line="560" w:lineRule="exact"/>
      <w:jc w:val="both"/>
      <w:textAlignment w:val="auto"/>
    </w:pPr>
    <w:rPr>
      <w:rFonts w:hAnsi="宋体"/>
      <w:kern w:val="2"/>
      <w:position w:val="0"/>
      <w:sz w:val="32"/>
      <w:szCs w:val="24"/>
    </w:rPr>
  </w:style>
  <w:style w:type="paragraph" w:styleId="7">
    <w:name w:val="Date"/>
    <w:basedOn w:val="1"/>
    <w:next w:val="1"/>
    <w:link w:val="28"/>
    <w:semiHidden/>
    <w:unhideWhenUsed/>
    <w:qFormat/>
    <w:uiPriority w:val="99"/>
    <w:pPr>
      <w:ind w:left="100" w:leftChars="2500"/>
    </w:pPr>
  </w:style>
  <w:style w:type="paragraph" w:styleId="8">
    <w:name w:val="Body Text Indent"/>
    <w:basedOn w:val="1"/>
    <w:qFormat/>
    <w:uiPriority w:val="99"/>
    <w:pPr>
      <w:ind w:left="1260"/>
    </w:pPr>
  </w:style>
  <w:style w:type="paragraph" w:styleId="9">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10">
    <w:name w:val="Balloon Text"/>
    <w:basedOn w:val="1"/>
    <w:link w:val="30"/>
    <w:semiHidden/>
    <w:unhideWhenUsed/>
    <w:qFormat/>
    <w:uiPriority w:val="99"/>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6"/>
    <w:next w:val="15"/>
    <w:unhideWhenUsed/>
    <w:qFormat/>
    <w:uiPriority w:val="0"/>
    <w:pPr>
      <w:spacing w:before="0" w:after="120" w:line="240" w:lineRule="auto"/>
      <w:ind w:firstLine="420" w:firstLineChars="100"/>
    </w:pPr>
  </w:style>
  <w:style w:type="paragraph" w:styleId="15">
    <w:name w:val="Body Text First Indent 2"/>
    <w:basedOn w:val="8"/>
    <w:qFormat/>
    <w:uiPriority w:val="0"/>
    <w:pPr>
      <w:spacing w:line="600" w:lineRule="exact"/>
      <w:ind w:left="0" w:leftChars="0" w:firstLine="420" w:firstLineChars="200"/>
    </w:pPr>
    <w:rPr>
      <w:rFonts w:ascii="Calibri" w:hAnsi="Calibri" w:cs="Times New Roman"/>
      <w:szCs w:val="22"/>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0066CC"/>
      <w:u w:val="none"/>
    </w:rPr>
  </w:style>
  <w:style w:type="character" w:styleId="21">
    <w:name w:val="HTML Definition"/>
    <w:basedOn w:val="18"/>
    <w:semiHidden/>
    <w:unhideWhenUsed/>
    <w:qFormat/>
    <w:uiPriority w:val="99"/>
    <w:rPr>
      <w:i/>
      <w:iCs/>
    </w:rPr>
  </w:style>
  <w:style w:type="character" w:styleId="22">
    <w:name w:val="Hyperlink"/>
    <w:basedOn w:val="18"/>
    <w:unhideWhenUsed/>
    <w:qFormat/>
    <w:uiPriority w:val="99"/>
    <w:rPr>
      <w:color w:val="0000FF" w:themeColor="hyperlink"/>
      <w:u w:val="single"/>
      <w14:textFill>
        <w14:solidFill>
          <w14:schemeClr w14:val="hlink"/>
        </w14:solidFill>
      </w14:textFill>
    </w:rPr>
  </w:style>
  <w:style w:type="character" w:styleId="23">
    <w:name w:val="HTML Code"/>
    <w:basedOn w:val="18"/>
    <w:semiHidden/>
    <w:unhideWhenUsed/>
    <w:qFormat/>
    <w:uiPriority w:val="99"/>
    <w:rPr>
      <w:rFonts w:hint="default" w:ascii="serif" w:hAnsi="serif" w:eastAsia="serif" w:cs="serif"/>
      <w:sz w:val="21"/>
      <w:szCs w:val="21"/>
    </w:rPr>
  </w:style>
  <w:style w:type="character" w:styleId="24">
    <w:name w:val="HTML Keyboard"/>
    <w:basedOn w:val="18"/>
    <w:semiHidden/>
    <w:unhideWhenUsed/>
    <w:qFormat/>
    <w:uiPriority w:val="99"/>
    <w:rPr>
      <w:rFonts w:ascii="serif" w:hAnsi="serif" w:eastAsia="serif" w:cs="serif"/>
      <w:sz w:val="21"/>
      <w:szCs w:val="21"/>
    </w:rPr>
  </w:style>
  <w:style w:type="character" w:styleId="25">
    <w:name w:val="HTML Sample"/>
    <w:basedOn w:val="18"/>
    <w:semiHidden/>
    <w:unhideWhenUsed/>
    <w:qFormat/>
    <w:uiPriority w:val="99"/>
    <w:rPr>
      <w:rFonts w:hint="default" w:ascii="serif" w:hAnsi="serif" w:eastAsia="serif" w:cs="serif"/>
      <w:sz w:val="21"/>
      <w:szCs w:val="21"/>
    </w:rPr>
  </w:style>
  <w:style w:type="character" w:customStyle="1" w:styleId="26">
    <w:name w:val="页眉 Char"/>
    <w:basedOn w:val="18"/>
    <w:link w:val="11"/>
    <w:qFormat/>
    <w:uiPriority w:val="99"/>
    <w:rPr>
      <w:sz w:val="18"/>
      <w:szCs w:val="18"/>
    </w:rPr>
  </w:style>
  <w:style w:type="character" w:customStyle="1" w:styleId="27">
    <w:name w:val="页脚 Char"/>
    <w:basedOn w:val="18"/>
    <w:link w:val="2"/>
    <w:qFormat/>
    <w:uiPriority w:val="99"/>
    <w:rPr>
      <w:sz w:val="18"/>
      <w:szCs w:val="18"/>
    </w:rPr>
  </w:style>
  <w:style w:type="character" w:customStyle="1" w:styleId="28">
    <w:name w:val="日期 Char"/>
    <w:basedOn w:val="18"/>
    <w:link w:val="7"/>
    <w:semiHidden/>
    <w:qFormat/>
    <w:uiPriority w:val="99"/>
  </w:style>
  <w:style w:type="paragraph" w:styleId="29">
    <w:name w:val="List Paragraph"/>
    <w:basedOn w:val="1"/>
    <w:qFormat/>
    <w:uiPriority w:val="34"/>
    <w:pPr>
      <w:ind w:firstLine="420" w:firstLineChars="200"/>
    </w:pPr>
  </w:style>
  <w:style w:type="character" w:customStyle="1" w:styleId="30">
    <w:name w:val="批注框文本 Char"/>
    <w:basedOn w:val="18"/>
    <w:link w:val="10"/>
    <w:semiHidden/>
    <w:qFormat/>
    <w:uiPriority w:val="99"/>
    <w:rPr>
      <w:kern w:val="2"/>
      <w:sz w:val="18"/>
      <w:szCs w:val="18"/>
    </w:rPr>
  </w:style>
  <w:style w:type="character" w:customStyle="1" w:styleId="31">
    <w:name w:val="标题 1 Char"/>
    <w:basedOn w:val="18"/>
    <w:link w:val="3"/>
    <w:qFormat/>
    <w:uiPriority w:val="9"/>
    <w:rPr>
      <w:b/>
      <w:bCs/>
      <w:kern w:val="44"/>
      <w:sz w:val="44"/>
      <w:szCs w:val="44"/>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p0"/>
    <w:basedOn w:val="1"/>
    <w:qFormat/>
    <w:uiPriority w:val="0"/>
    <w:pPr>
      <w:widowControl/>
    </w:pPr>
    <w:rPr>
      <w:kern w:val="0"/>
      <w:szCs w:val="21"/>
    </w:rPr>
  </w:style>
  <w:style w:type="paragraph" w:customStyle="1" w:styleId="34">
    <w:name w:val="章节题目"/>
    <w:basedOn w:val="35"/>
    <w:next w:val="1"/>
    <w:qFormat/>
    <w:uiPriority w:val="0"/>
    <w:pPr>
      <w:spacing w:before="720" w:after="400" w:line="540" w:lineRule="atLeast"/>
      <w:ind w:right="2160"/>
    </w:pPr>
    <w:rPr>
      <w:rFonts w:ascii="Times New Roman" w:hAnsi="Times New Roman"/>
      <w:spacing w:val="-40"/>
      <w:sz w:val="60"/>
    </w:rPr>
  </w:style>
  <w:style w:type="paragraph" w:customStyle="1" w:styleId="35">
    <w:name w:val="基准标题"/>
    <w:basedOn w:val="1"/>
    <w:next w:val="6"/>
    <w:qFormat/>
    <w:uiPriority w:val="0"/>
    <w:pPr>
      <w:keepNext/>
      <w:keepLines/>
      <w:spacing w:before="140" w:line="220" w:lineRule="atLeast"/>
    </w:pPr>
    <w:rPr>
      <w:rFonts w:ascii="Arial" w:hAnsi="Arial"/>
      <w:spacing w:val="-4"/>
      <w:kern w:val="28"/>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Pages>
  <Words>1996</Words>
  <Characters>2078</Characters>
  <Lines>40</Lines>
  <Paragraphs>11</Paragraphs>
  <TotalTime>3</TotalTime>
  <ScaleCrop>false</ScaleCrop>
  <LinksUpToDate>false</LinksUpToDate>
  <CharactersWithSpaces>2108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2024-07-03T01:44:10Z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C588C4162C1946C8A28B5D107612CCB6</vt:lpwstr>
  </property>
</Properties>
</file>