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72449">
      <w:pPr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附件：二次排水地漏标准样式</w:t>
      </w:r>
    </w:p>
    <w:p w14:paraId="21E1B4A6">
      <w:pPr>
        <w:rPr>
          <w:rFonts w:hint="eastAsia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152390" cy="4157980"/>
            <wp:effectExtent l="0" t="0" r="10160" b="13970"/>
            <wp:docPr id="2" name="图片 2" descr="dac486653c1db34e8db30f2ebc8a6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ac486653c1db34e8db30f2ebc8a6e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2390" cy="415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243195" cy="3690620"/>
            <wp:effectExtent l="0" t="0" r="14605" b="5080"/>
            <wp:docPr id="3" name="图片 3" descr="7df2cbeeb9ed879e5819a26f6cadf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df2cbeeb9ed879e5819a26f6cadf7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3195" cy="369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0MGFkZjdiNzQzOGY5ODdiNjU0N2UwNDYxYTkyODkifQ=="/>
  </w:docVars>
  <w:rsids>
    <w:rsidRoot w:val="0E923C77"/>
    <w:rsid w:val="0E92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2024-09-10T01:10:00Z</dcterms:created>
  <dc:creator>王一伟</dc:creator>
  <cp:lastModifiedBy>王一伟</cp:lastModifiedBy>
  <dcterms:modified xsi:type="dcterms:W3CDTF">2024-09-10T01:13:00Z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248DBCED1F0E4D9DAA227D846DA02704_11</vt:lpwstr>
  </property>
</Properties>
</file>