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kern w:val="0"/>
          <w:sz w:val="36"/>
          <w:szCs w:val="36"/>
        </w:rPr>
      </w:pPr>
    </w:p>
    <w:p>
      <w:pPr>
        <w:jc w:val="center"/>
        <w:rPr>
          <w:rFonts w:hint="eastAsia"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cs="Times New Roman" w:asciiTheme="minorEastAsia" w:hAnsiTheme="minorEastAsia"/>
          <w:b/>
          <w:kern w:val="0"/>
          <w:sz w:val="36"/>
          <w:szCs w:val="36"/>
          <w:u w:val="single"/>
        </w:rPr>
      </w:pPr>
    </w:p>
    <w:p>
      <w:pPr>
        <w:keepNext w:val="0"/>
        <w:keepLines w:val="0"/>
        <w:pageBreakBefore w:val="0"/>
        <w:widowControl/>
        <w:shd w:val="clear" w:color="auto"/>
        <w:kinsoku/>
        <w:wordWrap/>
        <w:overflowPunct/>
        <w:topLinePunct w:val="0"/>
        <w:autoSpaceDE/>
        <w:autoSpaceDN/>
        <w:bidi w:val="0"/>
        <w:adjustRightInd/>
        <w:snapToGrid/>
        <w:spacing w:line="50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宋体" w:hAnsi="宋体" w:eastAsia="宋体" w:cs="宋体"/>
          <w:b/>
          <w:bCs/>
          <w:color w:val="000000"/>
          <w:kern w:val="0"/>
          <w:sz w:val="36"/>
          <w:szCs w:val="36"/>
          <w:highlight w:val="none"/>
        </w:rPr>
        <w:t>幼儿园食堂</w:t>
      </w:r>
      <w:r>
        <w:rPr>
          <w:rFonts w:hint="eastAsia" w:ascii="宋体" w:hAnsi="宋体" w:eastAsia="宋体" w:cs="宋体"/>
          <w:b/>
          <w:bCs/>
          <w:color w:val="000000"/>
          <w:kern w:val="0"/>
          <w:sz w:val="36"/>
          <w:szCs w:val="36"/>
          <w:highlight w:val="none"/>
          <w:lang w:val="en-US" w:eastAsia="zh-CN"/>
        </w:rPr>
        <w:t>年度食材</w:t>
      </w:r>
      <w:r>
        <w:rPr>
          <w:rFonts w:hint="eastAsia" w:ascii="宋体" w:hAnsi="宋体" w:eastAsia="宋体" w:cs="宋体"/>
          <w:b/>
          <w:bCs/>
          <w:color w:val="000000"/>
          <w:kern w:val="0"/>
          <w:sz w:val="36"/>
          <w:szCs w:val="36"/>
          <w:highlight w:val="none"/>
        </w:rPr>
        <w:t>采购</w:t>
      </w:r>
      <w:r>
        <w:rPr>
          <w:rFonts w:hint="eastAsia" w:ascii="宋体" w:hAnsi="宋体" w:eastAsia="宋体" w:cs="宋体"/>
          <w:b/>
          <w:bCs/>
          <w:color w:val="000000"/>
          <w:kern w:val="0"/>
          <w:sz w:val="36"/>
          <w:szCs w:val="36"/>
          <w:highlight w:val="none"/>
          <w:lang w:val="en-US" w:eastAsia="zh-CN"/>
        </w:rPr>
        <w:t>项目</w:t>
      </w:r>
      <w:r>
        <w:rPr>
          <w:rFonts w:hint="eastAsia" w:ascii="宋体" w:hAnsi="宋体" w:eastAsia="宋体" w:cs="宋体"/>
          <w:b/>
          <w:color w:val="000000"/>
          <w:kern w:val="0"/>
          <w:sz w:val="36"/>
          <w:szCs w:val="36"/>
        </w:rPr>
        <w:t>文件</w:t>
      </w:r>
    </w:p>
    <w:p>
      <w:pPr>
        <w:pStyle w:val="2"/>
        <w:rPr>
          <w:rFonts w:ascii="宋体" w:hAnsi="宋体" w:eastAsia="宋体" w:cs="宋体"/>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10.15</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2"/>
          <w:rFonts w:hint="eastAsia" w:asciiTheme="minorEastAsia" w:hAnsiTheme="minorEastAsia" w:eastAsiaTheme="minorEastAsia"/>
          <w:color w:val="auto"/>
          <w:u w:val="none"/>
          <w:shd w:val="clear" w:color="auto" w:fill="FFFFFF"/>
        </w:rPr>
        <w:t>www.creditchina.gov.cn）失信被执行人和重</w:t>
      </w:r>
      <w:r>
        <w:rPr>
          <w:rStyle w:val="22"/>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hint="eastAsia" w:asciiTheme="minorEastAsia" w:hAnsiTheme="minorEastAsia" w:eastAsiaTheme="minorEastAsia"/>
        </w:rPr>
      </w:pPr>
      <w:r>
        <w:rPr>
          <w:rFonts w:hint="eastAsia" w:asciiTheme="minorEastAsia" w:hAnsiTheme="minorEastAsia" w:eastAsiaTheme="minorEastAsia"/>
        </w:rPr>
        <w:t>（5）国家有关法律法规禁止的情形。</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三．项目需求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b w:val="0"/>
          <w:bCs w:val="0"/>
          <w:sz w:val="24"/>
          <w:szCs w:val="24"/>
          <w:lang w:val="en-US" w:eastAsia="zh-CN"/>
        </w:rPr>
        <w:t>食材采购明细：</w:t>
      </w:r>
    </w:p>
    <w:tbl>
      <w:tblPr>
        <w:tblStyle w:val="16"/>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718"/>
        <w:gridCol w:w="2433"/>
        <w:gridCol w:w="600"/>
        <w:gridCol w:w="600"/>
        <w:gridCol w:w="1317"/>
        <w:gridCol w:w="1550"/>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71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食材</w:t>
            </w:r>
          </w:p>
        </w:tc>
        <w:tc>
          <w:tcPr>
            <w:tcW w:w="2433"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600"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食材</w:t>
            </w:r>
          </w:p>
        </w:tc>
        <w:tc>
          <w:tcPr>
            <w:tcW w:w="1550"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583"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猪肉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北大荒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红糖</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珍旗</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正大</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蚝油</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海天</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700ml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大庄园</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公斤</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海天海鲜酱油</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1.28l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皓月</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公斤</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李锦记精选生抽</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五常稻花香一级</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25kg</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海天红烧酱油</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奎哥小粒米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25kg</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李锦记精选老抽</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五得利五星特精小麦粉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25kg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食用小苏打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水临门</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挂面</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北极雪特细鸡蛋挂面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十三香</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王守义</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九三非转基因一级大豆油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b w:val="0"/>
                <w:bCs w:val="0"/>
                <w:sz w:val="20"/>
                <w:szCs w:val="20"/>
                <w:lang w:val="en-US" w:eastAsia="zh-CN"/>
              </w:rPr>
              <w:t>5L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酵母</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安琪</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九三非转基因一级色拉油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b w:val="0"/>
                <w:bCs w:val="0"/>
                <w:sz w:val="20"/>
                <w:szCs w:val="20"/>
                <w:lang w:val="en-US" w:eastAsia="zh-CN"/>
              </w:rPr>
              <w:t>5L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食用颗粒面碱</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三金</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淀粉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如意马铃薯粉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番茄沙司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味好美</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330g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白糖</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红光绵白糖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木耳</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维多宝</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大庆全脂甜奶粉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375g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水晶粉丝</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如意</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精盐</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中盐无碘精制盐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咖喱块</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百梦多</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味精</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金奖红梅味精</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八角</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汇营</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料酒</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鲁花</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紫菜</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乐惠</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北大荒</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490g</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2.项目要求：</w:t>
      </w:r>
    </w:p>
    <w:p>
      <w:pPr>
        <w:pageBreakBefore w:val="0"/>
        <w:widowControl w:val="0"/>
        <w:numPr>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（1）配送食材必须为品牌，保证新鲜无过期食品，保证符合相关卫生、食品安全、环保等国家标准，保证食品质量安全并可溯源；</w:t>
      </w:r>
    </w:p>
    <w:p>
      <w:pPr>
        <w:pageBreakBefore w:val="0"/>
        <w:widowControl w:val="0"/>
        <w:numPr>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（2）所有食材要求按需配送，品牌产品均需要原包装及生产厂家营业执照、食品经营许可证、相关相关检疫检验报告，并附供货清单（清单加盖公章、送货人签字）；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（3）肉类产品：按批次提供肉品质检验合格证、动物检疫合格证明；</w:t>
      </w:r>
    </w:p>
    <w:p>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（4）粮油类食品：大米为一级，面粉为特制一等，提供非转基因粮油食品，豆油为九三非转基因一级大豆油和色拉油；</w:t>
      </w:r>
    </w:p>
    <w:p>
      <w:pPr>
        <w:pStyle w:val="4"/>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（5）水产类产品：提供国产鱼虾类产品，按批次提供检疫检验合格证明；</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（6）蔬菜和水果：提供应季新鲜蔬菜和水果，符合食品卫生安全标准，无公害，农残量不得超过国家标准，种类齐全，保证每日7点配送到幼儿园食堂；</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（7）依据幼儿园四季带量食谱可随时调整食材种类。</w:t>
      </w:r>
    </w:p>
    <w:p>
      <w:pPr>
        <w:pStyle w:val="4"/>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3.资质要求：</w:t>
      </w:r>
    </w:p>
    <w:p>
      <w:pPr>
        <w:pStyle w:val="4"/>
        <w:pageBreakBefore w:val="0"/>
        <w:widowControl w:val="0"/>
        <w:numPr>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（1）配送公司需提供营业执照和食品经营许可证及相关体系认证证书；</w:t>
      </w:r>
    </w:p>
    <w:p>
      <w:pPr>
        <w:pageBreakBefore w:val="0"/>
        <w:widowControl w:val="0"/>
        <w:numPr>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（2）具备完善的</w:t>
      </w:r>
      <w:r>
        <w:rPr>
          <w:rFonts w:hint="eastAsia" w:ascii="宋体" w:hAnsi="宋体" w:eastAsia="宋体" w:cs="宋体"/>
          <w:i w:val="0"/>
          <w:caps w:val="0"/>
          <w:color w:val="333333"/>
          <w:spacing w:val="0"/>
          <w:sz w:val="24"/>
          <w:szCs w:val="24"/>
          <w:shd w:val="clear" w:fill="FFFFFF"/>
        </w:rPr>
        <w:t>服务标准和管理体系</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提供良好的业绩证明和荣誉证书</w:t>
      </w:r>
      <w:bookmarkStart w:id="3" w:name="_GoBack"/>
      <w:bookmarkEnd w:id="3"/>
      <w:r>
        <w:rPr>
          <w:rFonts w:hint="eastAsia" w:ascii="宋体" w:hAnsi="宋体" w:eastAsia="宋体" w:cs="宋体"/>
          <w:i w:val="0"/>
          <w:caps w:val="0"/>
          <w:color w:val="333333"/>
          <w:spacing w:val="0"/>
          <w:sz w:val="24"/>
          <w:szCs w:val="24"/>
          <w:shd w:val="clear" w:fill="FFFFFF"/>
          <w:lang w:val="en-US" w:eastAsia="zh-CN"/>
        </w:rPr>
        <w:t>。</w:t>
      </w:r>
    </w:p>
    <w:p>
      <w:pPr>
        <w:pStyle w:val="4"/>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采购周期：</w:t>
      </w:r>
      <w:r>
        <w:rPr>
          <w:rFonts w:hint="eastAsia" w:ascii="宋体" w:hAnsi="宋体" w:eastAsia="宋体" w:cs="宋体"/>
          <w:b/>
          <w:bCs/>
          <w:sz w:val="24"/>
          <w:szCs w:val="24"/>
          <w:highlight w:val="none"/>
          <w:u w:val="single"/>
          <w:lang w:val="en-US" w:eastAsia="zh-CN"/>
        </w:rPr>
        <w:t>两年</w:t>
      </w:r>
      <w:r>
        <w:rPr>
          <w:rFonts w:hint="eastAsia" w:ascii="宋体" w:hAnsi="宋体" w:eastAsia="宋体" w:cs="宋体"/>
          <w:b/>
          <w:bCs/>
          <w:sz w:val="24"/>
          <w:szCs w:val="24"/>
          <w:highlight w:val="none"/>
          <w:lang w:val="en-US" w:eastAsia="zh-CN"/>
        </w:rPr>
        <w:t>，</w:t>
      </w:r>
      <w:r>
        <w:rPr>
          <w:rFonts w:hint="eastAsia" w:ascii="宋体" w:hAnsi="宋体" w:eastAsia="宋体" w:cs="宋体"/>
          <w:b w:val="0"/>
          <w:bCs w:val="0"/>
          <w:sz w:val="24"/>
          <w:szCs w:val="24"/>
          <w:highlight w:val="none"/>
          <w:u w:val="none"/>
          <w:lang w:val="en-US" w:eastAsia="zh-CN"/>
        </w:rPr>
        <w:t>协议</w:t>
      </w:r>
      <w:r>
        <w:rPr>
          <w:rFonts w:hint="eastAsia" w:ascii="宋体" w:hAnsi="宋体" w:eastAsia="宋体" w:cs="宋体"/>
          <w:b w:val="0"/>
          <w:bCs w:val="0"/>
          <w:sz w:val="24"/>
          <w:szCs w:val="24"/>
          <w:highlight w:val="none"/>
          <w:u w:val="none"/>
          <w:lang w:eastAsia="zh-CN"/>
        </w:rPr>
        <w:t>有效</w:t>
      </w:r>
      <w:r>
        <w:rPr>
          <w:rFonts w:hint="eastAsia" w:ascii="宋体" w:hAnsi="宋体" w:eastAsia="宋体" w:cs="宋体"/>
          <w:b w:val="0"/>
          <w:bCs w:val="0"/>
          <w:sz w:val="24"/>
          <w:szCs w:val="24"/>
          <w:highlight w:val="none"/>
          <w:u w:val="none"/>
          <w:lang w:val="en-US" w:eastAsia="zh-CN"/>
        </w:rPr>
        <w:t>期以合同签订之日起。</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hint="default" w:asciiTheme="minorEastAsia" w:hAnsiTheme="minorEastAsia" w:eastAsiaTheme="minorEastAsia"/>
          <w:b/>
          <w:bCs/>
          <w:sz w:val="28"/>
          <w:szCs w:val="28"/>
          <w:lang w:val="en-US" w:eastAsia="zh-CN"/>
        </w:rPr>
      </w:pPr>
    </w:p>
    <w:p>
      <w:pPr>
        <w:pStyle w:val="4"/>
        <w:keepNext/>
        <w:keepLines/>
        <w:pageBreakBefore w:val="0"/>
        <w:widowControl w:val="0"/>
        <w:kinsoku/>
        <w:wordWrap/>
        <w:overflowPunct/>
        <w:topLinePunct w:val="0"/>
        <w:autoSpaceDE/>
        <w:autoSpaceDN/>
        <w:bidi w:val="0"/>
        <w:adjustRightInd/>
        <w:snapToGrid/>
        <w:spacing w:line="400" w:lineRule="exact"/>
        <w:textAlignment w:val="auto"/>
        <w:rPr>
          <w:rFonts w:hint="eastAsia" w:cs="微软雅黑" w:asciiTheme="minorEastAsia" w:hAnsiTheme="minorEastAsia" w:eastAsiaTheme="minorEastAsia"/>
          <w:b/>
          <w:spacing w:val="2"/>
          <w:w w:val="99"/>
          <w:kern w:val="0"/>
          <w:position w:val="-4"/>
          <w:sz w:val="18"/>
          <w:szCs w:val="18"/>
        </w:rPr>
      </w:pPr>
    </w:p>
    <w:p>
      <w:pPr>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2"/>
        <w:rPr>
          <w:rFonts w:hint="eastAsia" w:cs="微软雅黑" w:asciiTheme="minorEastAsia" w:hAnsiTheme="minorEastAsia" w:eastAsiaTheme="minorEastAsia"/>
          <w:b/>
          <w:spacing w:val="2"/>
          <w:w w:val="99"/>
          <w:kern w:val="0"/>
          <w:position w:val="-4"/>
          <w:sz w:val="18"/>
          <w:szCs w:val="18"/>
        </w:rPr>
      </w:pPr>
    </w:p>
    <w:p>
      <w:pPr>
        <w:pStyle w:val="4"/>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val="en-US"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pPr>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pageBreakBefore w:val="0"/>
        <w:widowControl w:val="0"/>
        <w:kinsoku/>
        <w:wordWrap/>
        <w:overflowPunct/>
        <w:topLinePunct w:val="0"/>
        <w:autoSpaceDE w:val="0"/>
        <w:autoSpaceDN w:val="0"/>
        <w:bidi w:val="0"/>
        <w:adjustRightInd w:val="0"/>
        <w:spacing w:line="500" w:lineRule="exact"/>
        <w:jc w:val="left"/>
        <w:textAlignment w:val="auto"/>
        <w:rPr>
          <w:rFonts w:hint="eastAsia" w:ascii="宋体" w:hAnsi="宋体" w:eastAsia="宋体" w:cs="宋体"/>
          <w:kern w:val="0"/>
          <w:sz w:val="24"/>
          <w:szCs w:val="24"/>
        </w:rPr>
      </w:pP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1.响应函；</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4.响应报价单；</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5.响应人业绩清单；</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pPr>
        <w:pageBreakBefore w:val="0"/>
        <w:widowControl w:val="0"/>
        <w:kinsoku/>
        <w:wordWrap/>
        <w:overflowPunct/>
        <w:topLinePunct w:val="0"/>
        <w:bidi w:val="0"/>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asciiTheme="minorEastAsia" w:hAnsiTheme="minorEastAsia" w:eastAsiaTheme="minorEastAsia" w:cstheme="minorEastAsia"/>
          <w:b/>
          <w:bCs/>
          <w:caps/>
          <w:kern w:val="0"/>
          <w:sz w:val="24"/>
          <w:szCs w:val="24"/>
          <w:lang w:val="en-US" w:eastAsia="zh-CN"/>
        </w:rPr>
        <w:t>按</w:t>
      </w:r>
      <w:r>
        <w:rPr>
          <w:rFonts w:hint="eastAsia" w:asciiTheme="minorEastAsia" w:hAnsiTheme="minorEastAsia" w:cstheme="minorEastAsia"/>
          <w:b/>
          <w:bCs/>
          <w:kern w:val="2"/>
          <w:sz w:val="24"/>
          <w:szCs w:val="24"/>
          <w:vertAlign w:val="baseline"/>
          <w:lang w:val="en-US" w:eastAsia="zh-CN" w:bidi="ar-SA"/>
        </w:rPr>
        <w:t>食材</w:t>
      </w:r>
      <w:r>
        <w:rPr>
          <w:rFonts w:hint="eastAsia" w:asciiTheme="minorEastAsia" w:hAnsiTheme="minorEastAsia" w:eastAsiaTheme="minorEastAsia" w:cstheme="minorEastAsia"/>
          <w:b/>
          <w:bCs/>
          <w:kern w:val="2"/>
          <w:sz w:val="24"/>
          <w:szCs w:val="24"/>
          <w:vertAlign w:val="baseline"/>
          <w:lang w:val="en-US" w:eastAsia="zh-CN" w:bidi="ar-SA"/>
        </w:rPr>
        <w:t>采购明细</w:t>
      </w:r>
      <w:r>
        <w:rPr>
          <w:rFonts w:hint="eastAsia" w:asciiTheme="minorEastAsia" w:hAnsiTheme="minorEastAsia" w:cstheme="minorEastAsia"/>
          <w:b/>
          <w:bCs/>
          <w:kern w:val="2"/>
          <w:sz w:val="24"/>
          <w:szCs w:val="24"/>
          <w:vertAlign w:val="baseline"/>
          <w:lang w:val="en-US" w:eastAsia="zh-CN" w:bidi="ar-SA"/>
        </w:rPr>
        <w:t>表作</w:t>
      </w:r>
      <w:r>
        <w:rPr>
          <w:rFonts w:hint="eastAsia" w:asciiTheme="minorEastAsia" w:hAnsiTheme="minorEastAsia" w:eastAsiaTheme="minorEastAsia" w:cstheme="minorEastAsia"/>
          <w:b/>
          <w:bCs/>
          <w:kern w:val="2"/>
          <w:sz w:val="24"/>
          <w:szCs w:val="24"/>
          <w:vertAlign w:val="baseline"/>
          <w:lang w:val="en-US" w:eastAsia="zh-CN" w:bidi="ar-SA"/>
        </w:rPr>
        <w:t>分项报价</w:t>
      </w:r>
      <w:r>
        <w:rPr>
          <w:rFonts w:hint="eastAsia" w:cs="Times New Roman" w:asciiTheme="minorEastAsia" w:hAnsiTheme="minorEastAsia"/>
          <w:b/>
          <w:bCs/>
          <w:caps/>
          <w:kern w:val="0"/>
          <w:sz w:val="24"/>
          <w:szCs w:val="24"/>
          <w:lang w:val="en-US" w:eastAsia="zh-CN"/>
        </w:rPr>
        <w:t>，并注明计量单位和税率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6"/>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21</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2</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2"/>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0DA22CAD"/>
    <w:rsid w:val="0EE146BB"/>
    <w:rsid w:val="10C76755"/>
    <w:rsid w:val="116A6583"/>
    <w:rsid w:val="140E2149"/>
    <w:rsid w:val="18463B3B"/>
    <w:rsid w:val="1B216E8C"/>
    <w:rsid w:val="1E2117AC"/>
    <w:rsid w:val="203C46E1"/>
    <w:rsid w:val="20B632AB"/>
    <w:rsid w:val="22616928"/>
    <w:rsid w:val="22A540C7"/>
    <w:rsid w:val="2B155F73"/>
    <w:rsid w:val="2C7546FD"/>
    <w:rsid w:val="31145778"/>
    <w:rsid w:val="32E5312C"/>
    <w:rsid w:val="3431715F"/>
    <w:rsid w:val="358B04B2"/>
    <w:rsid w:val="38292370"/>
    <w:rsid w:val="39336CC1"/>
    <w:rsid w:val="3B1344D0"/>
    <w:rsid w:val="3C814580"/>
    <w:rsid w:val="3FC61BBF"/>
    <w:rsid w:val="410A6013"/>
    <w:rsid w:val="41866A87"/>
    <w:rsid w:val="42AD6C5D"/>
    <w:rsid w:val="43734829"/>
    <w:rsid w:val="44231A85"/>
    <w:rsid w:val="4A906A90"/>
    <w:rsid w:val="4AE579A5"/>
    <w:rsid w:val="4B974407"/>
    <w:rsid w:val="4C78235F"/>
    <w:rsid w:val="4FCB2326"/>
    <w:rsid w:val="53855B7B"/>
    <w:rsid w:val="579B310A"/>
    <w:rsid w:val="580F5BC6"/>
    <w:rsid w:val="584E21A5"/>
    <w:rsid w:val="66EF64FE"/>
    <w:rsid w:val="682A4A82"/>
    <w:rsid w:val="6E265769"/>
    <w:rsid w:val="6ED76403"/>
    <w:rsid w:val="7235622E"/>
    <w:rsid w:val="73F8516C"/>
    <w:rsid w:val="77635B47"/>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Body Text"/>
    <w:basedOn w:val="5"/>
    <w:next w:val="7"/>
    <w:qFormat/>
    <w:uiPriority w:val="0"/>
    <w:pPr>
      <w:autoSpaceDE w:val="0"/>
      <w:autoSpaceDN w:val="0"/>
      <w:spacing w:line="560" w:lineRule="exact"/>
      <w:jc w:val="both"/>
      <w:textAlignment w:val="auto"/>
    </w:pPr>
    <w:rPr>
      <w:rFonts w:hAnsi="宋体"/>
      <w:kern w:val="2"/>
      <w:position w:val="0"/>
      <w:sz w:val="32"/>
      <w:szCs w:val="24"/>
    </w:rPr>
  </w:style>
  <w:style w:type="paragraph" w:styleId="7">
    <w:name w:val="Date"/>
    <w:basedOn w:val="1"/>
    <w:next w:val="1"/>
    <w:link w:val="28"/>
    <w:semiHidden/>
    <w:unhideWhenUsed/>
    <w:qFormat/>
    <w:uiPriority w:val="99"/>
    <w:pPr>
      <w:ind w:left="100" w:leftChars="2500"/>
    </w:pPr>
  </w:style>
  <w:style w:type="paragraph" w:styleId="8">
    <w:name w:val="Body Text Indent"/>
    <w:basedOn w:val="1"/>
    <w:qFormat/>
    <w:uiPriority w:val="99"/>
    <w:pPr>
      <w:ind w:left="1260"/>
    </w:pPr>
  </w:style>
  <w:style w:type="paragraph" w:styleId="9">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5"/>
    <w:unhideWhenUsed/>
    <w:qFormat/>
    <w:uiPriority w:val="0"/>
    <w:pPr>
      <w:spacing w:before="0" w:after="120" w:line="240" w:lineRule="auto"/>
      <w:ind w:firstLine="420" w:firstLineChars="100"/>
    </w:pPr>
  </w:style>
  <w:style w:type="paragraph" w:styleId="15">
    <w:name w:val="Body Text First Indent 2"/>
    <w:basedOn w:val="8"/>
    <w:qFormat/>
    <w:uiPriority w:val="0"/>
    <w:pPr>
      <w:spacing w:line="600" w:lineRule="exact"/>
      <w:ind w:left="0" w:leftChars="0" w:firstLine="420" w:firstLineChars="200"/>
    </w:pPr>
    <w:rPr>
      <w:rFonts w:ascii="Calibri" w:hAnsi="Calibri" w:cs="Times New Roman"/>
      <w:szCs w:val="2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0066CC"/>
      <w:u w:val="none"/>
    </w:rPr>
  </w:style>
  <w:style w:type="character" w:styleId="21">
    <w:name w:val="HTML Definition"/>
    <w:basedOn w:val="18"/>
    <w:semiHidden/>
    <w:unhideWhenUsed/>
    <w:qFormat/>
    <w:uiPriority w:val="99"/>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HTML Code"/>
    <w:basedOn w:val="18"/>
    <w:semiHidden/>
    <w:unhideWhenUsed/>
    <w:qFormat/>
    <w:uiPriority w:val="99"/>
    <w:rPr>
      <w:rFonts w:hint="default" w:ascii="serif" w:hAnsi="serif" w:eastAsia="serif" w:cs="serif"/>
      <w:sz w:val="21"/>
      <w:szCs w:val="21"/>
    </w:rPr>
  </w:style>
  <w:style w:type="character" w:styleId="24">
    <w:name w:val="HTML Keyboard"/>
    <w:basedOn w:val="18"/>
    <w:semiHidden/>
    <w:unhideWhenUsed/>
    <w:qFormat/>
    <w:uiPriority w:val="99"/>
    <w:rPr>
      <w:rFonts w:ascii="serif" w:hAnsi="serif" w:eastAsia="serif" w:cs="serif"/>
      <w:sz w:val="21"/>
      <w:szCs w:val="21"/>
    </w:rPr>
  </w:style>
  <w:style w:type="character" w:styleId="25">
    <w:name w:val="HTML Sample"/>
    <w:basedOn w:val="18"/>
    <w:semiHidden/>
    <w:unhideWhenUsed/>
    <w:qFormat/>
    <w:uiPriority w:val="99"/>
    <w:rPr>
      <w:rFonts w:hint="default" w:ascii="serif" w:hAnsi="serif" w:eastAsia="serif" w:cs="serif"/>
      <w:sz w:val="21"/>
      <w:szCs w:val="21"/>
    </w:rPr>
  </w:style>
  <w:style w:type="character" w:customStyle="1" w:styleId="26">
    <w:name w:val="页眉 Char"/>
    <w:basedOn w:val="18"/>
    <w:link w:val="11"/>
    <w:qFormat/>
    <w:uiPriority w:val="99"/>
    <w:rPr>
      <w:sz w:val="18"/>
      <w:szCs w:val="18"/>
    </w:rPr>
  </w:style>
  <w:style w:type="character" w:customStyle="1" w:styleId="27">
    <w:name w:val="页脚 Char"/>
    <w:basedOn w:val="18"/>
    <w:link w:val="2"/>
    <w:qFormat/>
    <w:uiPriority w:val="99"/>
    <w:rPr>
      <w:sz w:val="18"/>
      <w:szCs w:val="18"/>
    </w:rPr>
  </w:style>
  <w:style w:type="character" w:customStyle="1" w:styleId="28">
    <w:name w:val="日期 Char"/>
    <w:basedOn w:val="18"/>
    <w:link w:val="7"/>
    <w:semiHidden/>
    <w:qFormat/>
    <w:uiPriority w:val="99"/>
  </w:style>
  <w:style w:type="paragraph" w:styleId="29">
    <w:name w:val="List Paragraph"/>
    <w:basedOn w:val="1"/>
    <w:qFormat/>
    <w:uiPriority w:val="34"/>
    <w:pPr>
      <w:ind w:firstLine="420" w:firstLineChars="200"/>
    </w:pPr>
  </w:style>
  <w:style w:type="character" w:customStyle="1" w:styleId="30">
    <w:name w:val="批注框文本 Char"/>
    <w:basedOn w:val="18"/>
    <w:link w:val="10"/>
    <w:semiHidden/>
    <w:qFormat/>
    <w:uiPriority w:val="99"/>
    <w:rPr>
      <w:kern w:val="2"/>
      <w:sz w:val="18"/>
      <w:szCs w:val="18"/>
    </w:rPr>
  </w:style>
  <w:style w:type="character" w:customStyle="1" w:styleId="31">
    <w:name w:val="标题 1 Char"/>
    <w:basedOn w:val="18"/>
    <w:link w:val="3"/>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章节题目"/>
    <w:basedOn w:val="35"/>
    <w:next w:val="1"/>
    <w:qFormat/>
    <w:uiPriority w:val="0"/>
    <w:pPr>
      <w:spacing w:before="720" w:after="400" w:line="540" w:lineRule="atLeast"/>
      <w:ind w:right="2160"/>
    </w:pPr>
    <w:rPr>
      <w:rFonts w:ascii="Times New Roman" w:hAnsi="Times New Roman"/>
      <w:spacing w:val="-40"/>
      <w:sz w:val="60"/>
    </w:rPr>
  </w:style>
  <w:style w:type="paragraph" w:customStyle="1" w:styleId="35">
    <w:name w:val="基准标题"/>
    <w:basedOn w:val="1"/>
    <w:next w:val="6"/>
    <w:qFormat/>
    <w:uiPriority w:val="0"/>
    <w:pPr>
      <w:keepNext/>
      <w:keepLines/>
      <w:spacing w:before="140" w:line="220" w:lineRule="atLeast"/>
    </w:pPr>
    <w:rPr>
      <w:rFonts w:ascii="Arial" w:hAnsi="Arial"/>
      <w:spacing w:val="-4"/>
      <w:kern w:val="28"/>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1</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2024-10-15T05:07:17Z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