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B6991">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11FC601E">
      <w:pPr>
        <w:shd w:val="clear"/>
        <w:rPr>
          <w:rFonts w:cs="Times New Roman" w:asciiTheme="minorEastAsia" w:hAnsiTheme="minorEastAsia"/>
          <w:b/>
          <w:kern w:val="0"/>
          <w:sz w:val="36"/>
          <w:szCs w:val="36"/>
          <w:u w:val="single"/>
        </w:rPr>
      </w:pPr>
    </w:p>
    <w:p w14:paraId="4C94D387">
      <w:pPr>
        <w:keepNext w:val="0"/>
        <w:keepLines w:val="0"/>
        <w:pageBreakBefore w:val="0"/>
        <w:widowControl/>
        <w:shd w:val="clear" w:color="auto"/>
        <w:kinsoku/>
        <w:wordWrap/>
        <w:overflowPunct/>
        <w:topLinePunct w:val="0"/>
        <w:autoSpaceDE/>
        <w:autoSpaceDN/>
        <w:bidi w:val="0"/>
        <w:adjustRightInd/>
        <w:snapToGrid/>
        <w:spacing w:line="540" w:lineRule="exact"/>
        <w:jc w:val="center"/>
        <w:textAlignment w:val="auto"/>
        <w:outlineLvl w:val="0"/>
        <w:rPr>
          <w:rFonts w:hint="eastAsia"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color w:val="000000"/>
          <w:kern w:val="0"/>
          <w:sz w:val="36"/>
          <w:szCs w:val="36"/>
          <w:lang w:val="en-US" w:eastAsia="zh-CN"/>
        </w:rPr>
        <w:t>三维测头生产装配线技术改造项目（2包－激光刻字机）采购文件</w:t>
      </w:r>
    </w:p>
    <w:p w14:paraId="285DE685">
      <w:pPr>
        <w:pStyle w:val="2"/>
        <w:shd w:val="clear"/>
        <w:rPr>
          <w:rFonts w:ascii="宋体" w:hAnsi="宋体" w:eastAsia="宋体" w:cs="宋体"/>
          <w:b/>
          <w:kern w:val="0"/>
          <w:sz w:val="36"/>
          <w:szCs w:val="36"/>
        </w:rPr>
      </w:pPr>
    </w:p>
    <w:p w14:paraId="7EDCA447">
      <w:pPr>
        <w:pStyle w:val="2"/>
        <w:shd w:val="clear"/>
        <w:rPr>
          <w:rFonts w:cs="Times New Roman" w:asciiTheme="minorEastAsia" w:hAnsiTheme="minorEastAsia"/>
          <w:b/>
          <w:kern w:val="0"/>
          <w:sz w:val="36"/>
          <w:szCs w:val="36"/>
        </w:rPr>
      </w:pPr>
    </w:p>
    <w:p w14:paraId="0370E2C1">
      <w:pPr>
        <w:pStyle w:val="2"/>
        <w:shd w:val="clear"/>
        <w:rPr>
          <w:rFonts w:cs="Times New Roman" w:asciiTheme="minorEastAsia" w:hAnsiTheme="minorEastAsia"/>
          <w:b/>
          <w:kern w:val="0"/>
          <w:sz w:val="36"/>
          <w:szCs w:val="36"/>
        </w:rPr>
      </w:pPr>
    </w:p>
    <w:p w14:paraId="20BCE147">
      <w:pPr>
        <w:pStyle w:val="2"/>
        <w:shd w:val="clear"/>
        <w:rPr>
          <w:rFonts w:cs="Times New Roman" w:asciiTheme="minorEastAsia" w:hAnsiTheme="minorEastAsia"/>
          <w:b/>
          <w:kern w:val="0"/>
          <w:sz w:val="36"/>
          <w:szCs w:val="36"/>
        </w:rPr>
      </w:pPr>
    </w:p>
    <w:p w14:paraId="7E066AE2">
      <w:pPr>
        <w:pStyle w:val="2"/>
        <w:shd w:val="clear"/>
        <w:rPr>
          <w:rFonts w:cs="Times New Roman" w:asciiTheme="minorEastAsia" w:hAnsiTheme="minorEastAsia"/>
          <w:b/>
          <w:kern w:val="0"/>
          <w:sz w:val="36"/>
          <w:szCs w:val="36"/>
        </w:rPr>
      </w:pPr>
    </w:p>
    <w:p w14:paraId="71E6F817">
      <w:pPr>
        <w:pStyle w:val="2"/>
        <w:shd w:val="clear"/>
        <w:rPr>
          <w:rFonts w:cs="Times New Roman" w:asciiTheme="minorEastAsia" w:hAnsiTheme="minorEastAsia"/>
          <w:b/>
          <w:kern w:val="0"/>
          <w:sz w:val="36"/>
          <w:szCs w:val="36"/>
        </w:rPr>
      </w:pPr>
    </w:p>
    <w:p w14:paraId="5BCE8154">
      <w:pPr>
        <w:pStyle w:val="2"/>
        <w:shd w:val="clear"/>
        <w:rPr>
          <w:rFonts w:cs="Times New Roman" w:asciiTheme="minorEastAsia" w:hAnsiTheme="minorEastAsia"/>
          <w:b/>
          <w:kern w:val="0"/>
          <w:sz w:val="36"/>
          <w:szCs w:val="36"/>
        </w:rPr>
      </w:pPr>
    </w:p>
    <w:p w14:paraId="63EB5909">
      <w:pPr>
        <w:pStyle w:val="2"/>
        <w:shd w:val="clear"/>
        <w:rPr>
          <w:rFonts w:cs="Times New Roman" w:asciiTheme="minorEastAsia" w:hAnsiTheme="minorEastAsia"/>
          <w:b/>
          <w:kern w:val="0"/>
          <w:sz w:val="36"/>
          <w:szCs w:val="36"/>
        </w:rPr>
      </w:pPr>
    </w:p>
    <w:p w14:paraId="133C7D59">
      <w:pPr>
        <w:pStyle w:val="2"/>
        <w:shd w:val="clear"/>
        <w:rPr>
          <w:rFonts w:cs="Times New Roman" w:asciiTheme="minorEastAsia" w:hAnsiTheme="minorEastAsia"/>
          <w:b/>
          <w:kern w:val="0"/>
          <w:sz w:val="36"/>
          <w:szCs w:val="36"/>
        </w:rPr>
      </w:pPr>
    </w:p>
    <w:p w14:paraId="2FB5EFED">
      <w:pPr>
        <w:pStyle w:val="2"/>
        <w:shd w:val="clear"/>
        <w:rPr>
          <w:rFonts w:cs="Times New Roman" w:asciiTheme="minorEastAsia" w:hAnsiTheme="minorEastAsia"/>
          <w:b/>
          <w:kern w:val="0"/>
          <w:sz w:val="36"/>
          <w:szCs w:val="36"/>
        </w:rPr>
      </w:pPr>
    </w:p>
    <w:p w14:paraId="2F56E8E9">
      <w:pPr>
        <w:pStyle w:val="2"/>
        <w:shd w:val="clear"/>
        <w:rPr>
          <w:rFonts w:cs="Times New Roman" w:asciiTheme="minorEastAsia" w:hAnsiTheme="minorEastAsia"/>
          <w:b/>
          <w:kern w:val="0"/>
          <w:sz w:val="36"/>
          <w:szCs w:val="36"/>
        </w:rPr>
      </w:pPr>
    </w:p>
    <w:p w14:paraId="04293378">
      <w:pPr>
        <w:pStyle w:val="2"/>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6</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5.9</w:t>
      </w:r>
    </w:p>
    <w:p w14:paraId="7C69E696">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lang w:eastAsia="zh-CN"/>
        </w:rPr>
        <w:t>一、</w:t>
      </w: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50199481">
      <w:pPr>
        <w:shd w:val="clear"/>
        <w:adjustRightInd w:val="0"/>
        <w:snapToGrid w:val="0"/>
        <w:spacing w:line="400" w:lineRule="exact"/>
        <w:jc w:val="left"/>
        <w:textAlignment w:val="baseline"/>
        <w:rPr>
          <w:rFonts w:ascii="宋体" w:hAnsi="宋体" w:eastAsia="宋体" w:cs="Times New Roman"/>
          <w:b/>
          <w:caps/>
          <w:kern w:val="0"/>
          <w:sz w:val="24"/>
          <w:szCs w:val="24"/>
        </w:rPr>
      </w:pPr>
    </w:p>
    <w:p w14:paraId="19F6FD40">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7DF99F7">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4FBD50CD">
      <w:pPr>
        <w:shd w:val="clear"/>
        <w:autoSpaceDE w:val="0"/>
        <w:autoSpaceDN w:val="0"/>
        <w:adjustRightInd w:val="0"/>
        <w:spacing w:line="600" w:lineRule="exact"/>
        <w:rPr>
          <w:rFonts w:ascii="微软雅黑" w:hAnsi="Times New Roman" w:eastAsia="微软雅黑" w:cs="微软雅黑"/>
          <w:kern w:val="0"/>
          <w:sz w:val="20"/>
          <w:szCs w:val="20"/>
        </w:rPr>
      </w:pPr>
    </w:p>
    <w:p w14:paraId="362DC895">
      <w:pPr>
        <w:shd w:val="clear"/>
        <w:autoSpaceDE w:val="0"/>
        <w:autoSpaceDN w:val="0"/>
        <w:adjustRightInd w:val="0"/>
        <w:spacing w:line="600" w:lineRule="exact"/>
        <w:jc w:val="center"/>
        <w:rPr>
          <w:rFonts w:ascii="微软雅黑" w:hAnsi="Times New Roman" w:eastAsia="微软雅黑" w:cs="微软雅黑"/>
          <w:kern w:val="0"/>
          <w:sz w:val="44"/>
          <w:szCs w:val="44"/>
        </w:rPr>
      </w:pPr>
      <w:r>
        <w:rPr>
          <w:rFonts w:hint="eastAsia" w:ascii="微软雅黑" w:hAnsi="Times New Roman" w:eastAsia="微软雅黑" w:cs="微软雅黑"/>
          <w:kern w:val="0"/>
          <w:sz w:val="44"/>
          <w:szCs w:val="44"/>
        </w:rPr>
        <w:t>响应文件</w:t>
      </w:r>
    </w:p>
    <w:p w14:paraId="52D9C5B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977BC6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586621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3778A6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02AB84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E7D5A9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5E396F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6DA725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8544A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05D05A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86F9DA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F49D1D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02EEBD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8BF52E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52EA759">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EF6D84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2678E5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257EB7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36BD7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168199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AB245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5F8548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3E6A10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C9B2BD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FB5A05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82833E9">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1DECE7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AA1C11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DB02C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F0EDB1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44C440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4C0696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D47CDD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9C04D82">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344497AB">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43757301">
      <w:pPr>
        <w:pStyle w:val="4"/>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4D7F5F26">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6</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093E0F64">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2FD5A1FD">
      <w:pPr>
        <w:pStyle w:val="4"/>
        <w:pageBreakBefore w:val="0"/>
        <w:shd w:val="clear"/>
        <w:kinsoku/>
        <w:wordWrap/>
        <w:overflowPunct/>
        <w:topLinePunct w:val="0"/>
        <w:bidi w:val="0"/>
        <w:spacing w:line="540" w:lineRule="exact"/>
        <w:ind w:left="0"/>
        <w:textAlignment w:val="auto"/>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二、</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40" w:lineRule="exact"/>
        <w:ind w:left="0"/>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w:t>
      </w:r>
      <w:r>
        <w:rPr>
          <w:rFonts w:hint="eastAsia" w:cs="Times New Roman" w:asciiTheme="minorEastAsia" w:hAnsiTheme="minorEastAsia"/>
          <w:b w:val="0"/>
          <w:bCs w:val="0"/>
          <w:kern w:val="20"/>
          <w:sz w:val="24"/>
          <w:szCs w:val="24"/>
          <w:lang w:val="zh-CN"/>
        </w:rPr>
        <w:t>需要</w:t>
      </w:r>
      <w:r>
        <w:rPr>
          <w:rFonts w:hint="eastAsia" w:cs="Times New Roman" w:asciiTheme="minorEastAsia" w:hAnsiTheme="minorEastAsia"/>
          <w:b/>
          <w:bCs/>
          <w:kern w:val="20"/>
          <w:sz w:val="24"/>
          <w:szCs w:val="24"/>
          <w:lang w:val="zh-CN"/>
        </w:rPr>
        <w:t>胶装成册，</w:t>
      </w:r>
      <w:r>
        <w:rPr>
          <w:rFonts w:hint="eastAsia" w:cs="Times New Roman" w:asciiTheme="minorEastAsia" w:hAnsiTheme="minorEastAsia"/>
          <w:kern w:val="20"/>
          <w:sz w:val="24"/>
          <w:szCs w:val="24"/>
          <w:lang w:val="zh-CN"/>
        </w:rPr>
        <w:t>可以把正副本装在一个档案袋里，白纸封套密封处加盖公章</w:t>
      </w:r>
      <w:r>
        <w:rPr>
          <w:rFonts w:cs="Times New Roman" w:asciiTheme="minorEastAsia" w:hAnsiTheme="minorEastAsia"/>
          <w:kern w:val="20"/>
          <w:sz w:val="24"/>
          <w:szCs w:val="24"/>
          <w:lang w:val="zh-CN"/>
        </w:rPr>
        <w:t>。</w:t>
      </w:r>
    </w:p>
    <w:p w14:paraId="69C86190">
      <w:pPr>
        <w:pStyle w:val="4"/>
        <w:pageBreakBefore w:val="0"/>
        <w:shd w:val="clear"/>
        <w:kinsoku/>
        <w:wordWrap/>
        <w:overflowPunct/>
        <w:topLinePunct w:val="0"/>
        <w:autoSpaceDE/>
        <w:autoSpaceDN/>
        <w:bidi w:val="0"/>
        <w:spacing w:line="540" w:lineRule="exact"/>
        <w:ind w:left="0"/>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2"/>
        <w:pageBreakBefore w:val="0"/>
        <w:shd w:val="clear" w:color="auto"/>
        <w:kinsoku/>
        <w:wordWrap/>
        <w:overflowPunct/>
        <w:topLinePunct w:val="0"/>
        <w:autoSpaceDE/>
        <w:autoSpaceDN/>
        <w:bidi w:val="0"/>
        <w:spacing w:before="0" w:beforeAutospacing="0" w:after="0" w:afterAutospacing="0" w:line="540" w:lineRule="exact"/>
        <w:ind w:left="0"/>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40" w:lineRule="exact"/>
        <w:ind w:left="0"/>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 xml:space="preserve"> 供应商不得存在下列情形之一：</w:t>
      </w:r>
    </w:p>
    <w:p w14:paraId="1DDE25E7">
      <w:pPr>
        <w:pStyle w:val="12"/>
        <w:pageBreakBefore w:val="0"/>
        <w:shd w:val="clear" w:color="auto"/>
        <w:kinsoku/>
        <w:wordWrap/>
        <w:overflowPunct/>
        <w:topLinePunct w:val="0"/>
        <w:autoSpaceDE/>
        <w:autoSpaceDN/>
        <w:bidi w:val="0"/>
        <w:spacing w:before="0" w:beforeAutospacing="0" w:after="0" w:afterAutospacing="0" w:line="540" w:lineRule="exact"/>
        <w:ind w:left="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2"/>
        <w:pageBreakBefore w:val="0"/>
        <w:shd w:val="clear" w:color="auto"/>
        <w:kinsoku/>
        <w:wordWrap/>
        <w:overflowPunct/>
        <w:topLinePunct w:val="0"/>
        <w:autoSpaceDE/>
        <w:autoSpaceDN/>
        <w:bidi w:val="0"/>
        <w:spacing w:before="0" w:beforeAutospacing="0" w:after="0" w:afterAutospacing="0" w:line="540" w:lineRule="exact"/>
        <w:ind w:left="0"/>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2"/>
        <w:pageBreakBefore w:val="0"/>
        <w:shd w:val="clear" w:color="auto"/>
        <w:kinsoku/>
        <w:wordWrap/>
        <w:overflowPunct/>
        <w:topLinePunct w:val="0"/>
        <w:autoSpaceDE/>
        <w:autoSpaceDN/>
        <w:bidi w:val="0"/>
        <w:spacing w:before="0" w:beforeAutospacing="0" w:after="0" w:afterAutospacing="0" w:line="540" w:lineRule="exact"/>
        <w:ind w:left="0"/>
        <w:textAlignment w:val="auto"/>
        <w:rPr>
          <w:rFonts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4FCDF3C">
      <w:pPr>
        <w:pStyle w:val="12"/>
        <w:pageBreakBefore w:val="0"/>
        <w:shd w:val="clear" w:color="auto"/>
        <w:kinsoku/>
        <w:wordWrap/>
        <w:overflowPunct/>
        <w:topLinePunct w:val="0"/>
        <w:autoSpaceDE/>
        <w:autoSpaceDN/>
        <w:bidi w:val="0"/>
        <w:spacing w:before="0" w:beforeAutospacing="0" w:after="0" w:afterAutospacing="0" w:line="540" w:lineRule="exact"/>
        <w:ind w:left="0" w:hanging="600" w:hangingChars="250"/>
        <w:textAlignment w:val="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1"/>
          <w:rFonts w:hint="eastAsia" w:asciiTheme="minorEastAsia" w:hAnsiTheme="minorEastAsia" w:eastAsiaTheme="minorEastAsia"/>
          <w:color w:val="auto"/>
          <w:u w:val="none"/>
          <w:shd w:val="clear" w:color="auto" w:fill="FFFFFF"/>
        </w:rPr>
        <w:t>www.creditchina.gov.cn）失信被执行人和重</w:t>
      </w:r>
      <w:r>
        <w:rPr>
          <w:rStyle w:val="21"/>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312C989E">
      <w:pPr>
        <w:pStyle w:val="12"/>
        <w:pageBreakBefore w:val="0"/>
        <w:shd w:val="clear" w:color="auto"/>
        <w:kinsoku/>
        <w:wordWrap/>
        <w:overflowPunct/>
        <w:topLinePunct w:val="0"/>
        <w:autoSpaceDE/>
        <w:autoSpaceDN/>
        <w:bidi w:val="0"/>
        <w:spacing w:before="0" w:beforeAutospacing="0" w:after="0" w:afterAutospacing="0" w:line="540" w:lineRule="exact"/>
        <w:ind w:left="0"/>
        <w:textAlignment w:val="auto"/>
        <w:rPr>
          <w:rFonts w:hint="eastAsia" w:asciiTheme="minorEastAsia" w:hAnsiTheme="minorEastAsia" w:eastAsiaTheme="minorEastAsia"/>
        </w:rPr>
      </w:pPr>
      <w:r>
        <w:rPr>
          <w:rFonts w:hint="eastAsia" w:asciiTheme="minorEastAsia" w:hAnsiTheme="minorEastAsia" w:eastAsiaTheme="minorEastAsia"/>
        </w:rPr>
        <w:t>（5）国家有关法律法规禁止的情形。</w:t>
      </w:r>
    </w:p>
    <w:p w14:paraId="677DA854">
      <w:pPr>
        <w:pStyle w:val="12"/>
        <w:pageBreakBefore w:val="0"/>
        <w:shd w:val="clear" w:color="auto"/>
        <w:kinsoku/>
        <w:wordWrap/>
        <w:overflowPunct/>
        <w:topLinePunct w:val="0"/>
        <w:autoSpaceDE/>
        <w:autoSpaceDN/>
        <w:bidi w:val="0"/>
        <w:spacing w:before="0" w:beforeAutospacing="0" w:after="0" w:afterAutospacing="0" w:line="500" w:lineRule="exact"/>
        <w:ind w:left="0" w:leftChars="0" w:firstLine="0" w:firstLineChars="0"/>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三</w:t>
      </w:r>
      <w:r>
        <w:rPr>
          <w:rFonts w:hint="eastAsia" w:ascii="宋体" w:hAnsi="宋体" w:eastAsia="宋体" w:cs="宋体"/>
          <w:b/>
          <w:bCs/>
          <w:sz w:val="24"/>
          <w:szCs w:val="24"/>
          <w:lang w:val="en-US" w:eastAsia="zh-CN"/>
        </w:rPr>
        <w:t>、评分细则</w:t>
      </w:r>
    </w:p>
    <w:p w14:paraId="25F8847C">
      <w:pPr>
        <w:pStyle w:val="34"/>
        <w:pageBreakBefore w:val="0"/>
        <w:tabs>
          <w:tab w:val="left" w:pos="8316"/>
        </w:tabs>
        <w:kinsoku/>
        <w:wordWrap/>
        <w:overflowPunct/>
        <w:topLinePunct w:val="0"/>
        <w:autoSpaceDE/>
        <w:autoSpaceDN/>
        <w:bidi w:val="0"/>
        <w:spacing w:line="500" w:lineRule="exact"/>
        <w:ind w:left="0" w:left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分值构成（总分100分）</w:t>
      </w:r>
    </w:p>
    <w:p w14:paraId="21765A30">
      <w:pPr>
        <w:pStyle w:val="34"/>
        <w:pageBreakBefore w:val="0"/>
        <w:tabs>
          <w:tab w:val="left" w:pos="8316"/>
        </w:tabs>
        <w:kinsoku/>
        <w:wordWrap/>
        <w:overflowPunct/>
        <w:topLinePunct w:val="0"/>
        <w:autoSpaceDE/>
        <w:autoSpaceDN/>
        <w:bidi w:val="0"/>
        <w:spacing w:line="500" w:lineRule="exact"/>
        <w:ind w:left="0" w:leftChars="0"/>
        <w:jc w:val="both"/>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rPr>
        <w:t>商务评分</w:t>
      </w:r>
      <w:r>
        <w:rPr>
          <w:rFonts w:hint="eastAsia" w:cs="宋体"/>
          <w:b/>
          <w:bCs/>
          <w:color w:val="auto"/>
          <w:kern w:val="0"/>
          <w:sz w:val="24"/>
          <w:szCs w:val="24"/>
          <w:lang w:val="en-US" w:eastAsia="zh-CN"/>
        </w:rPr>
        <w:t>20</w:t>
      </w:r>
      <w:r>
        <w:rPr>
          <w:rFonts w:hint="eastAsia" w:ascii="宋体" w:hAnsi="宋体" w:eastAsia="宋体" w:cs="宋体"/>
          <w:b/>
          <w:bCs/>
          <w:color w:val="auto"/>
          <w:kern w:val="0"/>
          <w:sz w:val="24"/>
          <w:szCs w:val="24"/>
          <w:lang w:val="en-US" w:eastAsia="zh-CN"/>
        </w:rPr>
        <w:t>分</w:t>
      </w:r>
    </w:p>
    <w:p w14:paraId="001F7C09">
      <w:pPr>
        <w:pStyle w:val="34"/>
        <w:pageBreakBefore w:val="0"/>
        <w:tabs>
          <w:tab w:val="left" w:pos="8316"/>
        </w:tabs>
        <w:kinsoku/>
        <w:wordWrap/>
        <w:overflowPunct/>
        <w:topLinePunct w:val="0"/>
        <w:autoSpaceDE/>
        <w:autoSpaceDN/>
        <w:bidi w:val="0"/>
        <w:spacing w:line="500" w:lineRule="exact"/>
        <w:ind w:left="0" w:leftChars="0"/>
        <w:jc w:val="both"/>
        <w:textAlignment w:val="auto"/>
        <w:rPr>
          <w:rFonts w:hint="eastAsia" w:cs="宋体"/>
          <w:b w:val="0"/>
          <w:bCs w:val="0"/>
          <w:color w:val="auto"/>
          <w:kern w:val="0"/>
          <w:sz w:val="24"/>
          <w:szCs w:val="24"/>
          <w:lang w:val="en-US" w:eastAsia="zh-CN"/>
        </w:rPr>
      </w:pPr>
      <w:r>
        <w:rPr>
          <w:rFonts w:hint="eastAsia" w:cs="宋体"/>
          <w:b w:val="0"/>
          <w:bCs w:val="0"/>
          <w:color w:val="auto"/>
          <w:kern w:val="0"/>
          <w:sz w:val="24"/>
          <w:szCs w:val="24"/>
          <w:lang w:eastAsia="zh-CN"/>
        </w:rPr>
        <w:t>（</w:t>
      </w:r>
      <w:r>
        <w:rPr>
          <w:rFonts w:hint="eastAsia" w:cs="宋体"/>
          <w:b w:val="0"/>
          <w:bCs w:val="0"/>
          <w:color w:val="auto"/>
          <w:kern w:val="0"/>
          <w:sz w:val="24"/>
          <w:szCs w:val="24"/>
          <w:lang w:val="en-US" w:eastAsia="zh-CN"/>
        </w:rPr>
        <w:t>1</w:t>
      </w:r>
      <w:r>
        <w:rPr>
          <w:rFonts w:hint="eastAsia" w:cs="宋体"/>
          <w:b w:val="0"/>
          <w:bCs w:val="0"/>
          <w:color w:val="auto"/>
          <w:kern w:val="0"/>
          <w:sz w:val="24"/>
          <w:szCs w:val="24"/>
          <w:lang w:eastAsia="zh-CN"/>
        </w:rPr>
        <w:t>）提供有效营业执照，且经营范围满足得</w:t>
      </w:r>
      <w:r>
        <w:rPr>
          <w:rFonts w:hint="eastAsia" w:cs="宋体"/>
          <w:b w:val="0"/>
          <w:bCs w:val="0"/>
          <w:color w:val="auto"/>
          <w:kern w:val="0"/>
          <w:sz w:val="24"/>
          <w:szCs w:val="24"/>
          <w:lang w:val="en-US" w:eastAsia="zh-CN"/>
        </w:rPr>
        <w:t>5分；</w:t>
      </w:r>
    </w:p>
    <w:p w14:paraId="28E73C4F">
      <w:pPr>
        <w:pStyle w:val="34"/>
        <w:pageBreakBefore w:val="0"/>
        <w:tabs>
          <w:tab w:val="left" w:pos="8316"/>
        </w:tabs>
        <w:kinsoku/>
        <w:wordWrap/>
        <w:overflowPunct/>
        <w:topLinePunct w:val="0"/>
        <w:autoSpaceDE/>
        <w:autoSpaceDN/>
        <w:bidi w:val="0"/>
        <w:spacing w:line="500" w:lineRule="exact"/>
        <w:ind w:left="0" w:leftChars="0"/>
        <w:jc w:val="both"/>
        <w:textAlignment w:val="auto"/>
        <w:rPr>
          <w:rFonts w:hint="default" w:cs="宋体"/>
          <w:b w:val="0"/>
          <w:bCs w:val="0"/>
          <w:color w:val="auto"/>
          <w:kern w:val="0"/>
          <w:sz w:val="24"/>
          <w:szCs w:val="24"/>
          <w:lang w:val="en-US" w:eastAsia="zh-CN"/>
        </w:rPr>
      </w:pPr>
      <w:r>
        <w:rPr>
          <w:rFonts w:hint="eastAsia" w:cs="宋体"/>
          <w:b w:val="0"/>
          <w:bCs w:val="0"/>
          <w:color w:val="auto"/>
          <w:kern w:val="0"/>
          <w:sz w:val="24"/>
          <w:szCs w:val="24"/>
          <w:lang w:val="en-US" w:eastAsia="zh-CN"/>
        </w:rPr>
        <w:t>（2）注册资金50万得1分，每增加10万得1分，最高5分；</w:t>
      </w:r>
    </w:p>
    <w:p w14:paraId="637E875B">
      <w:pPr>
        <w:pStyle w:val="34"/>
        <w:pageBreakBefore w:val="0"/>
        <w:tabs>
          <w:tab w:val="left" w:pos="8316"/>
        </w:tabs>
        <w:kinsoku/>
        <w:wordWrap/>
        <w:overflowPunct/>
        <w:topLinePunct w:val="0"/>
        <w:autoSpaceDE/>
        <w:autoSpaceDN/>
        <w:bidi w:val="0"/>
        <w:spacing w:line="500" w:lineRule="exact"/>
        <w:ind w:left="0" w:leftChars="0"/>
        <w:jc w:val="both"/>
        <w:textAlignment w:val="auto"/>
        <w:rPr>
          <w:rFonts w:hint="eastAsia" w:ascii="宋体" w:hAnsi="宋体" w:eastAsia="宋体" w:cs="宋体"/>
          <w:color w:val="auto"/>
          <w:sz w:val="24"/>
          <w:szCs w:val="24"/>
          <w:lang w:eastAsia="zh-CN" w:bidi="ar"/>
        </w:rPr>
      </w:pPr>
      <w:r>
        <w:rPr>
          <w:rFonts w:hint="eastAsia" w:ascii="宋体" w:hAnsi="宋体" w:eastAsia="宋体" w:cs="宋体"/>
          <w:b w:val="0"/>
          <w:bCs w:val="0"/>
          <w:color w:val="auto"/>
          <w:kern w:val="0"/>
          <w:sz w:val="24"/>
          <w:szCs w:val="24"/>
          <w:lang w:val="en-US" w:eastAsia="zh-CN"/>
        </w:rPr>
        <w:t>（</w:t>
      </w:r>
      <w:r>
        <w:rPr>
          <w:rFonts w:hint="eastAsia"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lang w:val="en-US" w:eastAsia="zh-CN"/>
        </w:rPr>
        <w:t>）</w:t>
      </w:r>
      <w:r>
        <w:rPr>
          <w:rFonts w:hint="eastAsia" w:cs="宋体"/>
          <w:b w:val="0"/>
          <w:bCs w:val="0"/>
          <w:color w:val="auto"/>
          <w:kern w:val="0"/>
          <w:sz w:val="24"/>
          <w:szCs w:val="24"/>
          <w:lang w:val="en-US" w:eastAsia="zh-CN"/>
        </w:rPr>
        <w:t>供应商需提供2023年1月1日至今的同项目类的业绩合同，每提供一个业绩得1分，最高5分</w:t>
      </w:r>
      <w:r>
        <w:rPr>
          <w:rFonts w:hint="eastAsia" w:cs="宋体"/>
          <w:color w:val="auto"/>
          <w:sz w:val="24"/>
          <w:szCs w:val="24"/>
          <w:lang w:eastAsia="zh-CN" w:bidi="ar"/>
        </w:rPr>
        <w:t>（</w:t>
      </w:r>
      <w:r>
        <w:rPr>
          <w:rFonts w:hint="eastAsia" w:ascii="宋体" w:hAnsi="宋体" w:eastAsia="宋体" w:cs="宋体"/>
          <w:color w:val="auto"/>
          <w:sz w:val="24"/>
          <w:szCs w:val="24"/>
          <w:lang w:eastAsia="zh-CN" w:bidi="ar"/>
        </w:rPr>
        <w:t>注：供应商应在响应文件中提交合同或订单复印件；如证明材料中无法反映要求的内容，则该项业绩不纳入评分计算。</w:t>
      </w:r>
      <w:r>
        <w:rPr>
          <w:rFonts w:hint="eastAsia" w:cs="宋体"/>
          <w:color w:val="auto"/>
          <w:sz w:val="24"/>
          <w:szCs w:val="24"/>
          <w:lang w:eastAsia="zh-CN" w:bidi="ar"/>
        </w:rPr>
        <w:t>）；</w:t>
      </w:r>
    </w:p>
    <w:p w14:paraId="0BC57BFE">
      <w:pPr>
        <w:pageBreakBefore w:val="0"/>
        <w:tabs>
          <w:tab w:val="left" w:pos="8316"/>
        </w:tabs>
        <w:kinsoku/>
        <w:wordWrap/>
        <w:overflowPunct/>
        <w:topLinePunct w:val="0"/>
        <w:autoSpaceDE/>
        <w:autoSpaceDN/>
        <w:bidi w:val="0"/>
        <w:spacing w:line="500" w:lineRule="exact"/>
        <w:ind w:left="0" w:leftChars="0"/>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（4）供应商按照要求提供资质，每提供一个和项目相关的资质得1分，最高5分。</w:t>
      </w:r>
    </w:p>
    <w:p w14:paraId="3167D7E9">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技术</w:t>
      </w:r>
      <w:r>
        <w:rPr>
          <w:rFonts w:hint="eastAsia" w:ascii="宋体" w:hAnsi="宋体" w:eastAsia="宋体" w:cs="宋体"/>
          <w:b/>
          <w:bCs/>
          <w:color w:val="auto"/>
          <w:kern w:val="0"/>
          <w:sz w:val="24"/>
          <w:szCs w:val="24"/>
          <w:lang w:val="en-US" w:eastAsia="zh-CN"/>
        </w:rPr>
        <w:t>评分30分</w:t>
      </w:r>
    </w:p>
    <w:p w14:paraId="2A30DC40">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供应商需在响应文件中标注技术参数，标注是否与技术要求存在偏差，评审人员根据响应文件内容以及现场磋商情况进行自主评分：</w:t>
      </w:r>
    </w:p>
    <w:p w14:paraId="787B2CD0">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（1）技术要求满足度高：20-30分</w:t>
      </w:r>
    </w:p>
    <w:p w14:paraId="0769619F">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（2）技术要求满足度中等：10-20分</w:t>
      </w:r>
    </w:p>
    <w:p w14:paraId="476C8453">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（3）技术要求满足度一般：0-10分</w:t>
      </w:r>
    </w:p>
    <w:p w14:paraId="4AB913BE">
      <w:pPr>
        <w:pStyle w:val="2"/>
        <w:pageBreakBefore w:val="0"/>
        <w:kinsoku/>
        <w:wordWrap/>
        <w:overflowPunct/>
        <w:topLinePunct w:val="0"/>
        <w:autoSpaceDE/>
        <w:autoSpaceDN/>
        <w:bidi w:val="0"/>
        <w:spacing w:line="500" w:lineRule="exact"/>
        <w:ind w:left="0" w:leftChars="0"/>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3.服务评分15分</w:t>
      </w:r>
    </w:p>
    <w:p w14:paraId="61B5FFC7">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供应商可在响应文件附件8中，描述安装、售后服务等情况，并附上安装调试人员的资格证，评审人员根据响应文件内容以及现场磋商情况进行自主评分：</w:t>
      </w:r>
    </w:p>
    <w:p w14:paraId="34F01491">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（1）服务优秀10-15分</w:t>
      </w:r>
    </w:p>
    <w:p w14:paraId="7901C2D3">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（2）服务中等5-10分</w:t>
      </w:r>
    </w:p>
    <w:p w14:paraId="2DE2A4BF">
      <w:pPr>
        <w:pStyle w:val="2"/>
        <w:pageBreakBefore w:val="0"/>
        <w:kinsoku/>
        <w:wordWrap/>
        <w:overflowPunct/>
        <w:topLinePunct w:val="0"/>
        <w:autoSpaceDE/>
        <w:autoSpaceDN/>
        <w:bidi w:val="0"/>
        <w:spacing w:line="500" w:lineRule="exact"/>
        <w:ind w:left="0" w:leftChars="0"/>
        <w:textAlignment w:val="auto"/>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（3）服务一般0-5分</w:t>
      </w:r>
    </w:p>
    <w:p w14:paraId="14BF2DCD">
      <w:pPr>
        <w:pStyle w:val="34"/>
        <w:pageBreakBefore w:val="0"/>
        <w:tabs>
          <w:tab w:val="left" w:pos="8316"/>
        </w:tabs>
        <w:kinsoku/>
        <w:wordWrap/>
        <w:overflowPunct/>
        <w:topLinePunct w:val="0"/>
        <w:autoSpaceDE/>
        <w:autoSpaceDN/>
        <w:bidi w:val="0"/>
        <w:spacing w:line="500" w:lineRule="exact"/>
        <w:ind w:left="0" w:leftChars="0"/>
        <w:jc w:val="both"/>
        <w:textAlignment w:val="auto"/>
        <w:rPr>
          <w:rFonts w:hint="eastAsia" w:asciiTheme="minorEastAsia" w:hAnsiTheme="minorEastAsia" w:eastAsiaTheme="minorEastAsia"/>
        </w:rPr>
      </w:pPr>
      <w:r>
        <w:rPr>
          <w:rFonts w:hint="eastAsia" w:cs="宋体"/>
          <w:b/>
          <w:bCs/>
          <w:kern w:val="0"/>
          <w:sz w:val="24"/>
          <w:szCs w:val="24"/>
          <w:lang w:val="en-US" w:eastAsia="zh-CN"/>
        </w:rPr>
        <w:t>4</w:t>
      </w:r>
      <w:r>
        <w:rPr>
          <w:rFonts w:hint="eastAsia" w:ascii="宋体" w:hAnsi="宋体" w:eastAsia="宋体" w:cs="宋体"/>
          <w:b/>
          <w:bCs/>
          <w:kern w:val="0"/>
          <w:sz w:val="24"/>
          <w:szCs w:val="24"/>
          <w:lang w:val="en-US" w:eastAsia="zh-CN"/>
        </w:rPr>
        <w:t>.</w:t>
      </w:r>
      <w:r>
        <w:rPr>
          <w:rFonts w:hint="eastAsia" w:ascii="宋体" w:hAnsi="宋体" w:eastAsia="宋体" w:cs="宋体"/>
          <w:b/>
          <w:bCs/>
          <w:kern w:val="0"/>
          <w:sz w:val="24"/>
          <w:szCs w:val="24"/>
        </w:rPr>
        <w:t>报价</w:t>
      </w:r>
      <w:r>
        <w:rPr>
          <w:rFonts w:hint="eastAsia" w:ascii="宋体" w:hAnsi="宋体" w:eastAsia="宋体" w:cs="宋体"/>
          <w:b/>
          <w:bCs/>
          <w:kern w:val="0"/>
          <w:sz w:val="24"/>
          <w:szCs w:val="24"/>
          <w:lang w:val="en-US" w:eastAsia="zh-CN"/>
        </w:rPr>
        <w:t>部分3</w:t>
      </w:r>
      <w:r>
        <w:rPr>
          <w:rFonts w:hint="eastAsia" w:cs="宋体"/>
          <w:b/>
          <w:bCs/>
          <w:kern w:val="0"/>
          <w:sz w:val="24"/>
          <w:szCs w:val="24"/>
          <w:lang w:val="en-US" w:eastAsia="zh-CN"/>
        </w:rPr>
        <w:t>5</w:t>
      </w:r>
      <w:r>
        <w:rPr>
          <w:rFonts w:hint="eastAsia" w:ascii="宋体" w:hAnsi="宋体" w:eastAsia="宋体" w:cs="宋体"/>
          <w:b/>
          <w:bCs/>
          <w:kern w:val="0"/>
          <w:sz w:val="24"/>
          <w:szCs w:val="24"/>
          <w:lang w:val="en-US" w:eastAsia="zh-CN"/>
        </w:rPr>
        <w:t>分</w:t>
      </w:r>
      <w:r>
        <w:rPr>
          <w:rFonts w:hint="eastAsia" w:ascii="宋体" w:hAnsi="宋体" w:eastAsia="宋体" w:cs="宋体"/>
          <w:b/>
          <w:bCs/>
          <w:kern w:val="0"/>
          <w:sz w:val="24"/>
          <w:szCs w:val="24"/>
          <w:lang w:eastAsia="zh-CN"/>
        </w:rPr>
        <w:t>：</w:t>
      </w:r>
      <w:r>
        <w:rPr>
          <w:rFonts w:hint="eastAsia" w:ascii="宋体" w:hAnsi="宋体" w:eastAsia="宋体" w:cs="宋体"/>
          <w:b w:val="0"/>
          <w:bCs w:val="0"/>
          <w:kern w:val="0"/>
          <w:sz w:val="24"/>
          <w:szCs w:val="24"/>
          <w:lang w:val="en-US" w:eastAsia="zh-CN"/>
        </w:rPr>
        <w:t>供应商报价得分=最低有效报价/供应商报价*3</w:t>
      </w:r>
      <w:r>
        <w:rPr>
          <w:rFonts w:hint="eastAsia" w:cs="宋体"/>
          <w:b w:val="0"/>
          <w:bCs w:val="0"/>
          <w:kern w:val="0"/>
          <w:sz w:val="24"/>
          <w:szCs w:val="24"/>
          <w:lang w:val="en-US" w:eastAsia="zh-CN"/>
        </w:rPr>
        <w:t>5</w:t>
      </w:r>
    </w:p>
    <w:p w14:paraId="5F022632">
      <w:pPr>
        <w:keepNext w:val="0"/>
        <w:keepLines w:val="0"/>
        <w:pageBreakBefore w:val="0"/>
        <w:shd w:val="clear"/>
        <w:kinsoku/>
        <w:wordWrap/>
        <w:overflowPunct/>
        <w:topLinePunct w:val="0"/>
        <w:bidi w:val="0"/>
        <w:adjustRightInd/>
        <w:snapToGrid/>
        <w:spacing w:line="540" w:lineRule="exact"/>
        <w:ind w:left="0"/>
        <w:textAlignment w:val="auto"/>
        <w:rPr>
          <w:rFonts w:hint="eastAsia" w:ascii="宋体" w:hAnsi="宋体" w:eastAsia="宋体" w:cs="宋体"/>
          <w:b/>
          <w:bCs/>
          <w:sz w:val="24"/>
          <w:szCs w:val="24"/>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40" w:lineRule="exact"/>
        <w:ind w:left="0"/>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19</w:t>
      </w:r>
      <w:r>
        <w:rPr>
          <w:rFonts w:hint="eastAsia" w:ascii="宋体" w:hAnsi="宋体" w:eastAsia="宋体" w:cs="宋体"/>
          <w:b w:val="0"/>
          <w:bCs w:val="0"/>
          <w:color w:val="auto"/>
          <w:kern w:val="0"/>
          <w:sz w:val="24"/>
          <w:szCs w:val="24"/>
          <w:highlight w:val="none"/>
        </w:rPr>
        <w:t>号</w:t>
      </w:r>
      <w:r>
        <w:rPr>
          <w:rFonts w:hint="eastAsia" w:ascii="宋体" w:hAnsi="宋体" w:eastAsia="宋体" w:cs="宋体"/>
          <w:b w:val="0"/>
          <w:bCs w:val="0"/>
          <w:color w:val="auto"/>
          <w:kern w:val="0"/>
          <w:sz w:val="24"/>
          <w:szCs w:val="24"/>
          <w:highlight w:val="none"/>
          <w:lang w:val="en-US" w:eastAsia="zh-CN"/>
        </w:rPr>
        <w:t>-2包</w:t>
      </w:r>
    </w:p>
    <w:p w14:paraId="44D4C046">
      <w:pPr>
        <w:keepNext w:val="0"/>
        <w:keepLines w:val="0"/>
        <w:pageBreakBefore w:val="0"/>
        <w:widowControl/>
        <w:shd w:val="clear" w:color="auto"/>
        <w:kinsoku/>
        <w:wordWrap/>
        <w:overflowPunct/>
        <w:topLinePunct w:val="0"/>
        <w:autoSpaceDE/>
        <w:autoSpaceDN/>
        <w:bidi w:val="0"/>
        <w:adjustRightInd/>
        <w:snapToGrid/>
        <w:spacing w:line="540" w:lineRule="exact"/>
        <w:ind w:left="0"/>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b w:val="0"/>
          <w:bCs w:val="0"/>
          <w:color w:val="auto"/>
          <w:kern w:val="0"/>
          <w:sz w:val="24"/>
          <w:szCs w:val="24"/>
          <w:highlight w:val="none"/>
          <w:lang w:val="en-US" w:eastAsia="zh-CN"/>
        </w:rPr>
        <w:t>三维测头生产装配线技术改造项目（2包－激光刻字机）</w:t>
      </w:r>
    </w:p>
    <w:p w14:paraId="4F5022D4">
      <w:pPr>
        <w:keepNext w:val="0"/>
        <w:keepLines w:val="0"/>
        <w:pageBreakBefore w:val="0"/>
        <w:widowControl/>
        <w:shd w:val="clear" w:color="auto"/>
        <w:kinsoku/>
        <w:wordWrap/>
        <w:overflowPunct/>
        <w:topLinePunct w:val="0"/>
        <w:autoSpaceDE/>
        <w:autoSpaceDN/>
        <w:bidi w:val="0"/>
        <w:adjustRightInd/>
        <w:snapToGrid/>
        <w:spacing w:line="540" w:lineRule="exact"/>
        <w:ind w:left="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万元人民币（含税）</w:t>
      </w:r>
    </w:p>
    <w:p w14:paraId="4169193D">
      <w:pPr>
        <w:keepNext w:val="0"/>
        <w:keepLines w:val="0"/>
        <w:pageBreakBefore w:val="0"/>
        <w:widowControl/>
        <w:shd w:val="clear" w:color="auto"/>
        <w:kinsoku/>
        <w:wordWrap/>
        <w:overflowPunct/>
        <w:topLinePunct w:val="0"/>
        <w:autoSpaceDE/>
        <w:autoSpaceDN/>
        <w:bidi w:val="0"/>
        <w:adjustRightInd/>
        <w:snapToGrid/>
        <w:spacing w:line="540" w:lineRule="exact"/>
        <w:ind w:left="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left="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评审方法：综合评分法</w:t>
      </w:r>
    </w:p>
    <w:p w14:paraId="6FDE8644">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40" w:lineRule="exact"/>
        <w:ind w:left="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项目内容及要求：</w:t>
      </w:r>
    </w:p>
    <w:p w14:paraId="5508F5FF">
      <w:pPr>
        <w:keepNext w:val="0"/>
        <w:keepLines w:val="0"/>
        <w:pageBreakBefore w:val="0"/>
        <w:widowControl w:val="0"/>
        <w:numPr>
          <w:ilvl w:val="0"/>
          <w:numId w:val="0"/>
        </w:numPr>
        <w:shd w:val="clear"/>
        <w:tabs>
          <w:tab w:val="left" w:pos="1706"/>
        </w:tabs>
        <w:kinsoku/>
        <w:wordWrap/>
        <w:overflowPunct/>
        <w:topLinePunct w:val="0"/>
        <w:autoSpaceDE w:val="0"/>
        <w:autoSpaceDN w:val="0"/>
        <w:bidi w:val="0"/>
        <w:adjustRightInd/>
        <w:snapToGrid/>
        <w:spacing w:before="0" w:after="0" w:line="540" w:lineRule="exact"/>
        <w:ind w:left="0" w:right="0" w:rightChars="0" w:firstLine="0"/>
        <w:jc w:val="both"/>
        <w:textAlignment w:val="auto"/>
        <w:outlineLvl w:val="9"/>
        <w:rPr>
          <w:rFonts w:hint="eastAsia" w:ascii="宋体" w:hAnsi="宋体" w:eastAsia="宋体" w:cs="宋体"/>
          <w:b w:val="0"/>
          <w:bCs w:val="0"/>
          <w:color w:val="auto"/>
          <w:spacing w:val="-3"/>
          <w:sz w:val="24"/>
          <w:szCs w:val="24"/>
          <w:lang w:eastAsia="zh-CN"/>
        </w:rPr>
      </w:pPr>
      <w:r>
        <w:rPr>
          <w:rFonts w:hint="eastAsia" w:ascii="宋体" w:hAnsi="宋体" w:eastAsia="宋体" w:cs="宋体"/>
          <w:b w:val="0"/>
          <w:bCs w:val="0"/>
          <w:color w:val="auto"/>
          <w:spacing w:val="-3"/>
          <w:sz w:val="24"/>
          <w:szCs w:val="24"/>
          <w:lang w:val="en-US" w:eastAsia="zh-CN"/>
        </w:rPr>
        <w:t>6.1</w:t>
      </w:r>
      <w:r>
        <w:rPr>
          <w:rFonts w:hint="eastAsia" w:ascii="宋体" w:hAnsi="宋体" w:eastAsia="宋体" w:cs="宋体"/>
          <w:b w:val="0"/>
          <w:bCs w:val="0"/>
          <w:color w:val="auto"/>
          <w:spacing w:val="-3"/>
          <w:sz w:val="24"/>
          <w:szCs w:val="24"/>
          <w:lang w:eastAsia="zh-CN"/>
        </w:rPr>
        <w:t>项目内容</w:t>
      </w:r>
    </w:p>
    <w:p w14:paraId="58CFE16A">
      <w:pPr>
        <w:keepNext w:val="0"/>
        <w:keepLines w:val="0"/>
        <w:pageBreakBefore w:val="0"/>
        <w:widowControl/>
        <w:shd w:val="clear" w:color="auto"/>
        <w:kinsoku/>
        <w:wordWrap/>
        <w:overflowPunct/>
        <w:topLinePunct w:val="0"/>
        <w:autoSpaceDE/>
        <w:autoSpaceDN/>
        <w:bidi w:val="0"/>
        <w:adjustRightInd/>
        <w:snapToGrid/>
        <w:spacing w:line="540" w:lineRule="exact"/>
        <w:ind w:left="0"/>
        <w:textAlignment w:val="auto"/>
        <w:rPr>
          <w:rFonts w:hint="eastAsia"/>
          <w:lang w:eastAsia="zh-CN"/>
        </w:rPr>
      </w:pPr>
      <w:r>
        <w:rPr>
          <w:rFonts w:hint="eastAsia" w:ascii="宋体" w:hAnsi="宋体" w:eastAsia="宋体" w:cs="宋体"/>
          <w:bCs/>
          <w:color w:val="auto"/>
          <w:kern w:val="0"/>
          <w:sz w:val="24"/>
          <w:szCs w:val="24"/>
          <w:highlight w:val="none"/>
          <w:lang w:val="en-US" w:eastAsia="zh-CN"/>
        </w:rPr>
        <w:t>采购激光刻字机1台。</w:t>
      </w:r>
    </w:p>
    <w:p w14:paraId="4DE30E56">
      <w:pPr>
        <w:keepNext w:val="0"/>
        <w:keepLines w:val="0"/>
        <w:pageBreakBefore w:val="0"/>
        <w:widowControl/>
        <w:shd w:val="clear" w:color="auto"/>
        <w:kinsoku/>
        <w:wordWrap/>
        <w:overflowPunct/>
        <w:topLinePunct w:val="0"/>
        <w:autoSpaceDE/>
        <w:autoSpaceDN/>
        <w:bidi w:val="0"/>
        <w:adjustRightInd/>
        <w:snapToGrid/>
        <w:spacing w:line="540" w:lineRule="exact"/>
        <w:ind w:left="0"/>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6.2项目要求（*为重点要求）</w:t>
      </w:r>
    </w:p>
    <w:tbl>
      <w:tblPr>
        <w:tblStyle w:val="15"/>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58"/>
        <w:gridCol w:w="6753"/>
        <w:gridCol w:w="688"/>
      </w:tblGrid>
      <w:tr w14:paraId="368B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tblHeader/>
          <w:jc w:val="center"/>
        </w:trPr>
        <w:tc>
          <w:tcPr>
            <w:tcW w:w="958" w:type="dxa"/>
            <w:noWrap/>
            <w:vAlign w:val="center"/>
          </w:tcPr>
          <w:p w14:paraId="19697FF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6753" w:type="dxa"/>
            <w:noWrap/>
            <w:vAlign w:val="center"/>
          </w:tcPr>
          <w:p w14:paraId="7EE7437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采购规格</w:t>
            </w:r>
          </w:p>
        </w:tc>
        <w:tc>
          <w:tcPr>
            <w:tcW w:w="688" w:type="dxa"/>
            <w:noWrap/>
            <w:vAlign w:val="center"/>
          </w:tcPr>
          <w:p w14:paraId="54D0262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说明</w:t>
            </w:r>
          </w:p>
        </w:tc>
      </w:tr>
      <w:tr w14:paraId="4B10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3B59761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753" w:type="dxa"/>
            <w:noWrap/>
            <w:vAlign w:val="center"/>
          </w:tcPr>
          <w:p w14:paraId="12C82438">
            <w:pPr>
              <w:spacing w:line="240" w:lineRule="auto"/>
              <w:jc w:val="left"/>
              <w:rPr>
                <w:rFonts w:hint="eastAsia" w:ascii="宋体" w:hAnsi="宋体" w:eastAsia="宋体" w:cs="宋体"/>
                <w:sz w:val="21"/>
                <w:szCs w:val="21"/>
              </w:rPr>
            </w:pPr>
            <w:r>
              <w:rPr>
                <w:rFonts w:hint="eastAsia" w:ascii="宋体" w:hAnsi="宋体" w:eastAsia="宋体" w:cs="宋体"/>
                <w:sz w:val="21"/>
                <w:szCs w:val="21"/>
              </w:rPr>
              <w:t>采购编号：</w:t>
            </w:r>
          </w:p>
        </w:tc>
        <w:tc>
          <w:tcPr>
            <w:tcW w:w="688" w:type="dxa"/>
            <w:noWrap/>
            <w:vAlign w:val="center"/>
          </w:tcPr>
          <w:p w14:paraId="5BA81186">
            <w:pPr>
              <w:spacing w:line="240" w:lineRule="auto"/>
              <w:jc w:val="center"/>
              <w:rPr>
                <w:rFonts w:hint="eastAsia" w:ascii="宋体" w:hAnsi="宋体" w:eastAsia="宋体" w:cs="宋体"/>
                <w:b/>
                <w:color w:val="FF0000"/>
                <w:sz w:val="21"/>
                <w:szCs w:val="21"/>
              </w:rPr>
            </w:pPr>
          </w:p>
        </w:tc>
      </w:tr>
      <w:tr w14:paraId="4C88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2EC758CB">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6753" w:type="dxa"/>
            <w:noWrap/>
            <w:vAlign w:val="center"/>
          </w:tcPr>
          <w:p w14:paraId="553EFF1D">
            <w:pPr>
              <w:spacing w:line="240" w:lineRule="auto"/>
              <w:jc w:val="left"/>
              <w:rPr>
                <w:rFonts w:hint="eastAsia" w:ascii="宋体" w:hAnsi="宋体" w:eastAsia="宋体" w:cs="宋体"/>
                <w:sz w:val="21"/>
                <w:szCs w:val="21"/>
              </w:rPr>
            </w:pPr>
            <w:r>
              <w:rPr>
                <w:rFonts w:hint="eastAsia" w:ascii="宋体" w:hAnsi="宋体" w:eastAsia="宋体" w:cs="宋体"/>
                <w:sz w:val="21"/>
                <w:szCs w:val="21"/>
              </w:rPr>
              <w:t>设备名称：</w:t>
            </w:r>
            <w:r>
              <w:rPr>
                <w:rFonts w:hint="eastAsia" w:ascii="宋体" w:hAnsi="宋体" w:eastAsia="宋体" w:cs="宋体"/>
                <w:b/>
                <w:bCs/>
                <w:sz w:val="21"/>
                <w:szCs w:val="21"/>
              </w:rPr>
              <w:t>激光刻字机</w:t>
            </w:r>
          </w:p>
        </w:tc>
        <w:tc>
          <w:tcPr>
            <w:tcW w:w="688" w:type="dxa"/>
            <w:noWrap/>
            <w:vAlign w:val="center"/>
          </w:tcPr>
          <w:p w14:paraId="6F0C36A6">
            <w:pPr>
              <w:spacing w:line="240" w:lineRule="auto"/>
              <w:jc w:val="center"/>
              <w:rPr>
                <w:rFonts w:hint="eastAsia" w:ascii="宋体" w:hAnsi="宋体" w:eastAsia="宋体" w:cs="宋体"/>
                <w:b/>
                <w:color w:val="FF0000"/>
                <w:sz w:val="21"/>
                <w:szCs w:val="21"/>
              </w:rPr>
            </w:pPr>
          </w:p>
        </w:tc>
      </w:tr>
      <w:tr w14:paraId="7FEC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32C0B94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6753" w:type="dxa"/>
            <w:noWrap/>
            <w:vAlign w:val="center"/>
          </w:tcPr>
          <w:p w14:paraId="4620C7D7">
            <w:pPr>
              <w:spacing w:line="240" w:lineRule="auto"/>
              <w:jc w:val="left"/>
              <w:rPr>
                <w:rFonts w:hint="eastAsia" w:ascii="宋体" w:hAnsi="宋体" w:eastAsia="宋体" w:cs="宋体"/>
                <w:sz w:val="21"/>
                <w:szCs w:val="21"/>
              </w:rPr>
            </w:pPr>
            <w:r>
              <w:rPr>
                <w:rFonts w:hint="eastAsia" w:ascii="宋体" w:hAnsi="宋体" w:eastAsia="宋体" w:cs="宋体"/>
                <w:sz w:val="21"/>
                <w:szCs w:val="21"/>
              </w:rPr>
              <w:t>数量</w:t>
            </w:r>
            <w:r>
              <w:rPr>
                <w:rFonts w:hint="eastAsia" w:ascii="宋体" w:hAnsi="宋体" w:eastAsia="宋体" w:cs="宋体"/>
                <w:sz w:val="21"/>
                <w:szCs w:val="21"/>
                <w:shd w:val="clear" w:color="auto" w:fill="FFFFFF"/>
              </w:rPr>
              <w:t>：</w:t>
            </w:r>
            <w:r>
              <w:rPr>
                <w:rFonts w:hint="eastAsia" w:ascii="宋体" w:hAnsi="宋体" w:eastAsia="宋体" w:cs="宋体"/>
                <w:sz w:val="21"/>
                <w:szCs w:val="21"/>
                <w:shd w:val="clear" w:color="auto" w:fill="FFFFFF"/>
                <w:lang w:val="en-US" w:eastAsia="zh-CN"/>
              </w:rPr>
              <w:t>一</w:t>
            </w:r>
            <w:r>
              <w:rPr>
                <w:rFonts w:hint="eastAsia" w:ascii="宋体" w:hAnsi="宋体" w:eastAsia="宋体" w:cs="宋体"/>
                <w:sz w:val="21"/>
                <w:szCs w:val="21"/>
                <w:shd w:val="clear" w:color="auto" w:fill="FFFFFF"/>
              </w:rPr>
              <w:t>台</w:t>
            </w:r>
          </w:p>
        </w:tc>
        <w:tc>
          <w:tcPr>
            <w:tcW w:w="688" w:type="dxa"/>
            <w:noWrap/>
            <w:vAlign w:val="center"/>
          </w:tcPr>
          <w:p w14:paraId="063F535C">
            <w:pPr>
              <w:spacing w:line="240" w:lineRule="auto"/>
              <w:jc w:val="center"/>
              <w:rPr>
                <w:rFonts w:hint="eastAsia" w:ascii="宋体" w:hAnsi="宋体" w:eastAsia="宋体" w:cs="宋体"/>
                <w:b/>
                <w:color w:val="FF0000"/>
                <w:sz w:val="21"/>
                <w:szCs w:val="21"/>
              </w:rPr>
            </w:pPr>
          </w:p>
        </w:tc>
      </w:tr>
      <w:tr w14:paraId="69A5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5F85FCD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6753" w:type="dxa"/>
            <w:noWrap/>
            <w:vAlign w:val="center"/>
          </w:tcPr>
          <w:p w14:paraId="6A85DCB8">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报价：</w:t>
            </w:r>
          </w:p>
        </w:tc>
        <w:tc>
          <w:tcPr>
            <w:tcW w:w="688" w:type="dxa"/>
            <w:noWrap/>
            <w:vAlign w:val="center"/>
          </w:tcPr>
          <w:p w14:paraId="228513D2">
            <w:pPr>
              <w:spacing w:line="240" w:lineRule="auto"/>
              <w:jc w:val="center"/>
              <w:rPr>
                <w:rFonts w:hint="eastAsia" w:ascii="宋体" w:hAnsi="宋体" w:eastAsia="宋体" w:cs="宋体"/>
                <w:b/>
                <w:color w:val="FF0000"/>
                <w:sz w:val="21"/>
                <w:szCs w:val="21"/>
              </w:rPr>
            </w:pPr>
          </w:p>
        </w:tc>
      </w:tr>
      <w:tr w14:paraId="43E5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3B25480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4.1</w:t>
            </w:r>
          </w:p>
        </w:tc>
        <w:tc>
          <w:tcPr>
            <w:tcW w:w="6753" w:type="dxa"/>
            <w:noWrap/>
            <w:vAlign w:val="center"/>
          </w:tcPr>
          <w:p w14:paraId="2C1D08AD">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报价币种：</w:t>
            </w:r>
            <w:r>
              <w:rPr>
                <w:rFonts w:hint="eastAsia" w:ascii="宋体" w:hAnsi="宋体" w:eastAsia="宋体" w:cs="宋体"/>
                <w:sz w:val="21"/>
                <w:szCs w:val="21"/>
                <w:lang w:val="en-US" w:eastAsia="zh-CN"/>
              </w:rPr>
              <w:t>人民币</w:t>
            </w:r>
          </w:p>
        </w:tc>
        <w:tc>
          <w:tcPr>
            <w:tcW w:w="688" w:type="dxa"/>
            <w:noWrap/>
            <w:vAlign w:val="center"/>
          </w:tcPr>
          <w:p w14:paraId="384AF1FE">
            <w:pPr>
              <w:spacing w:line="240" w:lineRule="auto"/>
              <w:jc w:val="center"/>
              <w:rPr>
                <w:rFonts w:hint="eastAsia" w:ascii="宋体" w:hAnsi="宋体" w:eastAsia="宋体" w:cs="宋体"/>
                <w:b/>
                <w:color w:val="FF0000"/>
                <w:sz w:val="21"/>
                <w:szCs w:val="21"/>
              </w:rPr>
            </w:pPr>
          </w:p>
        </w:tc>
      </w:tr>
      <w:tr w14:paraId="2C9F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449BA58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4.2</w:t>
            </w:r>
          </w:p>
        </w:tc>
        <w:tc>
          <w:tcPr>
            <w:tcW w:w="6753" w:type="dxa"/>
            <w:noWrap/>
            <w:vAlign w:val="center"/>
          </w:tcPr>
          <w:p w14:paraId="403E91CF">
            <w:pPr>
              <w:spacing w:line="240" w:lineRule="auto"/>
              <w:jc w:val="left"/>
              <w:rPr>
                <w:rFonts w:hint="eastAsia" w:ascii="宋体" w:hAnsi="宋体" w:eastAsia="宋体" w:cs="宋体"/>
                <w:sz w:val="21"/>
                <w:szCs w:val="21"/>
              </w:rPr>
            </w:pPr>
            <w:r>
              <w:rPr>
                <w:rFonts w:hint="eastAsia" w:ascii="宋体" w:hAnsi="宋体" w:eastAsia="宋体" w:cs="宋体"/>
                <w:sz w:val="21"/>
                <w:szCs w:val="21"/>
              </w:rPr>
              <w:t>报价方式：CIF中国哈尔滨</w:t>
            </w:r>
          </w:p>
        </w:tc>
        <w:tc>
          <w:tcPr>
            <w:tcW w:w="688" w:type="dxa"/>
            <w:noWrap/>
            <w:vAlign w:val="center"/>
          </w:tcPr>
          <w:p w14:paraId="1F171BDC">
            <w:pPr>
              <w:spacing w:line="240" w:lineRule="auto"/>
              <w:jc w:val="center"/>
              <w:rPr>
                <w:rFonts w:hint="eastAsia" w:ascii="宋体" w:hAnsi="宋体" w:eastAsia="宋体" w:cs="宋体"/>
                <w:b/>
                <w:color w:val="FF0000"/>
                <w:sz w:val="21"/>
                <w:szCs w:val="21"/>
              </w:rPr>
            </w:pPr>
          </w:p>
        </w:tc>
      </w:tr>
      <w:tr w14:paraId="5DA1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0375B32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6753" w:type="dxa"/>
            <w:noWrap/>
            <w:vAlign w:val="center"/>
          </w:tcPr>
          <w:p w14:paraId="6AD8793C">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交货期：</w:t>
            </w:r>
            <w:r>
              <w:rPr>
                <w:rFonts w:hint="eastAsia" w:ascii="宋体" w:hAnsi="宋体" w:eastAsia="宋体" w:cs="宋体"/>
                <w:color w:val="000000"/>
                <w:sz w:val="21"/>
                <w:szCs w:val="21"/>
              </w:rPr>
              <w:t>合同签字生效后</w:t>
            </w:r>
            <w:r>
              <w:rPr>
                <w:rFonts w:hint="eastAsia" w:ascii="宋体" w:hAnsi="宋体" w:eastAsia="宋体" w:cs="宋体"/>
                <w:b w:val="0"/>
                <w:bCs w:val="0"/>
                <w:color w:val="1F497D"/>
                <w:sz w:val="21"/>
                <w:szCs w:val="21"/>
                <w:lang w:val="en-US" w:eastAsia="zh-CN"/>
              </w:rPr>
              <w:t>20天</w:t>
            </w:r>
          </w:p>
        </w:tc>
        <w:tc>
          <w:tcPr>
            <w:tcW w:w="688" w:type="dxa"/>
            <w:noWrap/>
            <w:vAlign w:val="center"/>
          </w:tcPr>
          <w:p w14:paraId="389DE8EC">
            <w:pPr>
              <w:spacing w:line="240" w:lineRule="auto"/>
              <w:jc w:val="center"/>
              <w:rPr>
                <w:rFonts w:hint="eastAsia" w:ascii="宋体" w:hAnsi="宋体" w:eastAsia="宋体" w:cs="宋体"/>
                <w:b/>
                <w:color w:val="FF0000"/>
                <w:sz w:val="21"/>
                <w:szCs w:val="21"/>
              </w:rPr>
            </w:pPr>
          </w:p>
        </w:tc>
      </w:tr>
      <w:tr w14:paraId="4E71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760062EB">
            <w:pPr>
              <w:spacing w:line="24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6753" w:type="dxa"/>
            <w:noWrap/>
            <w:vAlign w:val="center"/>
          </w:tcPr>
          <w:p w14:paraId="7D97EC77">
            <w:pPr>
              <w:spacing w:line="240" w:lineRule="auto"/>
              <w:jc w:val="left"/>
              <w:rPr>
                <w:rFonts w:hint="eastAsia" w:ascii="宋体" w:hAnsi="宋体" w:eastAsia="宋体" w:cs="宋体"/>
                <w:b/>
                <w:sz w:val="21"/>
                <w:szCs w:val="21"/>
              </w:rPr>
            </w:pPr>
            <w:r>
              <w:rPr>
                <w:rFonts w:hint="eastAsia" w:ascii="宋体" w:hAnsi="宋体" w:eastAsia="宋体" w:cs="宋体"/>
                <w:b/>
                <w:sz w:val="21"/>
                <w:szCs w:val="21"/>
              </w:rPr>
              <w:t>设备用途及基本要求：</w:t>
            </w:r>
          </w:p>
        </w:tc>
        <w:tc>
          <w:tcPr>
            <w:tcW w:w="688" w:type="dxa"/>
            <w:noWrap/>
            <w:vAlign w:val="center"/>
          </w:tcPr>
          <w:p w14:paraId="45103AD3">
            <w:pPr>
              <w:spacing w:line="240" w:lineRule="auto"/>
              <w:jc w:val="center"/>
              <w:rPr>
                <w:rFonts w:hint="eastAsia" w:ascii="宋体" w:hAnsi="宋体" w:eastAsia="宋体" w:cs="宋体"/>
                <w:b/>
                <w:color w:val="FF0000"/>
                <w:sz w:val="21"/>
                <w:szCs w:val="21"/>
              </w:rPr>
            </w:pPr>
          </w:p>
        </w:tc>
      </w:tr>
      <w:tr w14:paraId="46F2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324" w:hRule="atLeast"/>
          <w:jc w:val="center"/>
        </w:trPr>
        <w:tc>
          <w:tcPr>
            <w:tcW w:w="958" w:type="dxa"/>
            <w:noWrap/>
            <w:vAlign w:val="center"/>
          </w:tcPr>
          <w:p w14:paraId="40D5548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6.1</w:t>
            </w:r>
          </w:p>
          <w:p w14:paraId="09293915">
            <w:pPr>
              <w:spacing w:line="240" w:lineRule="auto"/>
              <w:jc w:val="center"/>
              <w:rPr>
                <w:rFonts w:hint="eastAsia" w:ascii="宋体" w:hAnsi="宋体" w:eastAsia="宋体" w:cs="宋体"/>
                <w:sz w:val="21"/>
                <w:szCs w:val="21"/>
              </w:rPr>
            </w:pPr>
          </w:p>
        </w:tc>
        <w:tc>
          <w:tcPr>
            <w:tcW w:w="6753" w:type="dxa"/>
            <w:noWrap/>
            <w:vAlign w:val="center"/>
          </w:tcPr>
          <w:p w14:paraId="2F42F36B">
            <w:pPr>
              <w:spacing w:line="240" w:lineRule="auto"/>
              <w:jc w:val="left"/>
              <w:rPr>
                <w:rFonts w:hint="eastAsia" w:ascii="宋体" w:hAnsi="宋体" w:eastAsia="宋体" w:cs="宋体"/>
                <w:sz w:val="21"/>
                <w:szCs w:val="21"/>
              </w:rPr>
            </w:pPr>
            <w:r>
              <w:rPr>
                <w:rFonts w:hint="eastAsia" w:ascii="宋体" w:hAnsi="宋体" w:eastAsia="宋体" w:cs="宋体"/>
                <w:color w:val="auto"/>
                <w:sz w:val="21"/>
                <w:szCs w:val="21"/>
              </w:rPr>
              <w:t>该设备主要用于</w:t>
            </w:r>
            <w:r>
              <w:rPr>
                <w:rFonts w:hint="eastAsia" w:ascii="宋体" w:hAnsi="宋体" w:eastAsia="宋体" w:cs="宋体"/>
                <w:color w:val="auto"/>
                <w:sz w:val="21"/>
                <w:szCs w:val="21"/>
                <w:lang w:val="en-US" w:eastAsia="zh-CN"/>
              </w:rPr>
              <w:t>生产、测试等</w:t>
            </w:r>
            <w:r>
              <w:rPr>
                <w:rFonts w:hint="eastAsia" w:ascii="宋体" w:hAnsi="宋体" w:eastAsia="宋体" w:cs="宋体"/>
                <w:color w:val="auto"/>
                <w:sz w:val="21"/>
                <w:szCs w:val="21"/>
              </w:rPr>
              <w:t>产品激光刻字工序加工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标刻产品表面无烧伤或产生毛刺等</w:t>
            </w:r>
            <w:r>
              <w:rPr>
                <w:rFonts w:hint="eastAsia" w:ascii="宋体" w:hAnsi="宋体" w:eastAsia="宋体" w:cs="宋体"/>
                <w:color w:val="auto"/>
                <w:sz w:val="21"/>
                <w:szCs w:val="21"/>
              </w:rPr>
              <w:t>质量</w:t>
            </w:r>
            <w:r>
              <w:rPr>
                <w:rFonts w:hint="eastAsia" w:ascii="宋体" w:hAnsi="宋体" w:eastAsia="宋体" w:cs="宋体"/>
                <w:color w:val="auto"/>
                <w:sz w:val="21"/>
                <w:szCs w:val="21"/>
                <w:lang w:val="en-US" w:eastAsia="zh-CN"/>
              </w:rPr>
              <w:t>问题</w:t>
            </w:r>
            <w:r>
              <w:rPr>
                <w:rFonts w:hint="eastAsia" w:ascii="宋体" w:hAnsi="宋体" w:eastAsia="宋体" w:cs="宋体"/>
                <w:color w:val="auto"/>
                <w:sz w:val="21"/>
                <w:szCs w:val="21"/>
              </w:rPr>
              <w:t>，字迹清晰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美观</w:t>
            </w:r>
            <w:r>
              <w:rPr>
                <w:rFonts w:hint="eastAsia" w:ascii="宋体" w:hAnsi="宋体" w:eastAsia="宋体" w:cs="宋体"/>
                <w:color w:val="auto"/>
                <w:sz w:val="21"/>
                <w:szCs w:val="21"/>
              </w:rPr>
              <w:t>，打标速度</w:t>
            </w:r>
            <w:r>
              <w:rPr>
                <w:rFonts w:hint="eastAsia" w:ascii="宋体" w:hAnsi="宋体" w:eastAsia="宋体" w:cs="宋体"/>
                <w:color w:val="auto"/>
                <w:sz w:val="21"/>
                <w:szCs w:val="21"/>
                <w:lang w:val="en-US" w:eastAsia="zh-CN"/>
              </w:rPr>
              <w:t>快，</w:t>
            </w:r>
            <w:r>
              <w:rPr>
                <w:rFonts w:hint="eastAsia" w:ascii="宋体" w:hAnsi="宋体" w:eastAsia="宋体" w:cs="宋体"/>
                <w:color w:val="auto"/>
                <w:sz w:val="21"/>
                <w:szCs w:val="21"/>
              </w:rPr>
              <w:t>维护费用</w:t>
            </w:r>
            <w:r>
              <w:rPr>
                <w:rFonts w:hint="eastAsia" w:ascii="宋体" w:hAnsi="宋体" w:eastAsia="宋体" w:cs="宋体"/>
                <w:color w:val="auto"/>
                <w:sz w:val="21"/>
                <w:szCs w:val="21"/>
                <w:lang w:val="en-US" w:eastAsia="zh-CN"/>
              </w:rPr>
              <w:t>低，具有自动对焦或视觉识别功能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并能</w:t>
            </w:r>
            <w:r>
              <w:rPr>
                <w:rFonts w:hint="eastAsia" w:ascii="宋体" w:hAnsi="宋体" w:eastAsia="宋体" w:cs="宋体"/>
                <w:color w:val="auto"/>
                <w:sz w:val="21"/>
                <w:szCs w:val="21"/>
              </w:rPr>
              <w:t>实现公司产品</w:t>
            </w:r>
            <w:r>
              <w:rPr>
                <w:rFonts w:hint="eastAsia" w:ascii="宋体" w:hAnsi="宋体" w:eastAsia="宋体" w:cs="宋体"/>
                <w:b/>
                <w:bCs/>
                <w:color w:val="auto"/>
                <w:sz w:val="21"/>
                <w:szCs w:val="21"/>
              </w:rPr>
              <w:t>标刻二维码</w:t>
            </w:r>
            <w:r>
              <w:rPr>
                <w:rFonts w:hint="eastAsia" w:ascii="宋体" w:hAnsi="宋体" w:eastAsia="宋体" w:cs="宋体"/>
                <w:b/>
                <w:bCs/>
                <w:color w:val="auto"/>
                <w:sz w:val="21"/>
                <w:szCs w:val="21"/>
                <w:lang w:val="en-US" w:eastAsia="zh-CN"/>
              </w:rPr>
              <w:t>功能</w:t>
            </w:r>
            <w:r>
              <w:rPr>
                <w:rFonts w:hint="eastAsia" w:ascii="宋体" w:hAnsi="宋体" w:eastAsia="宋体" w:cs="宋体"/>
                <w:color w:val="auto"/>
                <w:sz w:val="21"/>
                <w:szCs w:val="21"/>
                <w:lang w:val="en-US" w:eastAsia="zh-CN"/>
              </w:rPr>
              <w:t>，完成产品</w:t>
            </w:r>
            <w:r>
              <w:rPr>
                <w:rFonts w:hint="eastAsia" w:ascii="宋体" w:hAnsi="宋体" w:eastAsia="宋体" w:cs="宋体"/>
                <w:color w:val="auto"/>
                <w:sz w:val="21"/>
                <w:szCs w:val="21"/>
              </w:rPr>
              <w:t>提档升级。</w:t>
            </w:r>
          </w:p>
        </w:tc>
        <w:tc>
          <w:tcPr>
            <w:tcW w:w="688" w:type="dxa"/>
            <w:noWrap/>
            <w:vAlign w:val="center"/>
          </w:tcPr>
          <w:p w14:paraId="73671665">
            <w:pPr>
              <w:spacing w:line="240" w:lineRule="auto"/>
              <w:jc w:val="center"/>
              <w:rPr>
                <w:rFonts w:hint="eastAsia" w:ascii="宋体" w:hAnsi="宋体" w:eastAsia="宋体" w:cs="宋体"/>
                <w:b/>
                <w:color w:val="FF0000"/>
                <w:sz w:val="21"/>
                <w:szCs w:val="21"/>
              </w:rPr>
            </w:pPr>
          </w:p>
        </w:tc>
      </w:tr>
      <w:tr w14:paraId="3DC6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980" w:hRule="atLeast"/>
          <w:jc w:val="center"/>
        </w:trPr>
        <w:tc>
          <w:tcPr>
            <w:tcW w:w="958" w:type="dxa"/>
            <w:noWrap/>
            <w:vAlign w:val="center"/>
          </w:tcPr>
          <w:p w14:paraId="746D75A1">
            <w:pPr>
              <w:spacing w:line="240" w:lineRule="auto"/>
              <w:jc w:val="center"/>
              <w:rPr>
                <w:rFonts w:hint="eastAsia" w:ascii="宋体" w:hAnsi="宋体" w:eastAsia="宋体" w:cs="宋体"/>
                <w:sz w:val="21"/>
                <w:szCs w:val="21"/>
              </w:rPr>
            </w:pPr>
            <w:r>
              <w:rPr>
                <w:rFonts w:hint="eastAsia" w:ascii="宋体" w:hAnsi="宋体" w:eastAsia="宋体" w:cs="宋体"/>
                <w:sz w:val="21"/>
                <w:szCs w:val="21"/>
              </w:rPr>
              <w:t>6.2</w:t>
            </w:r>
          </w:p>
        </w:tc>
        <w:tc>
          <w:tcPr>
            <w:tcW w:w="6753" w:type="dxa"/>
            <w:noWrap/>
            <w:vAlign w:val="center"/>
          </w:tcPr>
          <w:p w14:paraId="2FDE1C73">
            <w:pPr>
              <w:spacing w:line="240" w:lineRule="auto"/>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机床应符合GB/T 7247.1标准，确保激光产品的质量和安全性；IEC 60825-1标准，确保激光产品在使用过程中不会对人员和环境造成危害。‌</w:t>
            </w:r>
          </w:p>
        </w:tc>
        <w:tc>
          <w:tcPr>
            <w:tcW w:w="688" w:type="dxa"/>
            <w:noWrap/>
            <w:vAlign w:val="center"/>
          </w:tcPr>
          <w:p w14:paraId="7033F12C">
            <w:pPr>
              <w:spacing w:line="240" w:lineRule="auto"/>
              <w:jc w:val="both"/>
              <w:rPr>
                <w:rFonts w:hint="eastAsia" w:ascii="宋体" w:hAnsi="宋体" w:eastAsia="宋体" w:cs="宋体"/>
                <w:b/>
                <w:color w:val="FF0000"/>
                <w:sz w:val="21"/>
                <w:szCs w:val="21"/>
              </w:rPr>
            </w:pPr>
          </w:p>
        </w:tc>
      </w:tr>
      <w:tr w14:paraId="5EED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151" w:hRule="atLeast"/>
          <w:jc w:val="center"/>
        </w:trPr>
        <w:tc>
          <w:tcPr>
            <w:tcW w:w="958" w:type="dxa"/>
            <w:noWrap/>
            <w:vAlign w:val="center"/>
          </w:tcPr>
          <w:p w14:paraId="4D87CB2A">
            <w:pPr>
              <w:spacing w:line="240" w:lineRule="auto"/>
              <w:jc w:val="center"/>
              <w:rPr>
                <w:rFonts w:hint="eastAsia" w:ascii="宋体" w:hAnsi="宋体" w:eastAsia="宋体" w:cs="宋体"/>
                <w:b/>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6.3</w:t>
            </w:r>
          </w:p>
        </w:tc>
        <w:tc>
          <w:tcPr>
            <w:tcW w:w="6753" w:type="dxa"/>
            <w:noWrap/>
            <w:vAlign w:val="center"/>
          </w:tcPr>
          <w:p w14:paraId="09587816">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设备动力和耗能装置须符合国家节能相关要求，设备使用的能源动力消耗装置要符合国家节能要求，不能使用工信部发布的关于《高能耗落后机电设备淘汰目录》中的设备。</w:t>
            </w:r>
          </w:p>
        </w:tc>
        <w:tc>
          <w:tcPr>
            <w:tcW w:w="688" w:type="dxa"/>
            <w:noWrap/>
            <w:vAlign w:val="center"/>
          </w:tcPr>
          <w:p w14:paraId="24BAF961">
            <w:pPr>
              <w:spacing w:line="240" w:lineRule="auto"/>
              <w:jc w:val="center"/>
              <w:rPr>
                <w:rFonts w:hint="eastAsia" w:ascii="宋体" w:hAnsi="宋体" w:eastAsia="宋体" w:cs="宋体"/>
                <w:b/>
                <w:color w:val="FF0000"/>
                <w:sz w:val="21"/>
                <w:szCs w:val="21"/>
              </w:rPr>
            </w:pPr>
          </w:p>
        </w:tc>
      </w:tr>
      <w:tr w14:paraId="03D1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2DBDC4A0">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7</w:t>
            </w:r>
          </w:p>
        </w:tc>
        <w:tc>
          <w:tcPr>
            <w:tcW w:w="6753" w:type="dxa"/>
            <w:noWrap/>
            <w:vAlign w:val="center"/>
          </w:tcPr>
          <w:p w14:paraId="36741D31">
            <w:pPr>
              <w:spacing w:line="240" w:lineRule="auto"/>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设备技术要求及主要规格参数：</w:t>
            </w:r>
          </w:p>
        </w:tc>
        <w:tc>
          <w:tcPr>
            <w:tcW w:w="688" w:type="dxa"/>
            <w:noWrap/>
            <w:vAlign w:val="center"/>
          </w:tcPr>
          <w:p w14:paraId="5C215CD2">
            <w:pPr>
              <w:spacing w:line="240" w:lineRule="auto"/>
              <w:jc w:val="center"/>
              <w:rPr>
                <w:rFonts w:hint="eastAsia" w:ascii="宋体" w:hAnsi="宋体" w:eastAsia="宋体" w:cs="宋体"/>
                <w:b/>
                <w:color w:val="FF0000"/>
                <w:sz w:val="21"/>
                <w:szCs w:val="21"/>
              </w:rPr>
            </w:pPr>
          </w:p>
        </w:tc>
      </w:tr>
      <w:tr w14:paraId="513A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845" w:hRule="atLeast"/>
          <w:jc w:val="center"/>
        </w:trPr>
        <w:tc>
          <w:tcPr>
            <w:tcW w:w="958" w:type="dxa"/>
            <w:noWrap/>
            <w:vAlign w:val="center"/>
          </w:tcPr>
          <w:p w14:paraId="126B0B1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7.1</w:t>
            </w:r>
          </w:p>
        </w:tc>
        <w:tc>
          <w:tcPr>
            <w:tcW w:w="6753" w:type="dxa"/>
            <w:noWrap/>
            <w:vAlign w:val="center"/>
          </w:tcPr>
          <w:p w14:paraId="38DE59B5">
            <w:pPr>
              <w:spacing w:line="240" w:lineRule="auto"/>
              <w:jc w:val="left"/>
              <w:rPr>
                <w:rFonts w:hint="eastAsia" w:ascii="宋体" w:hAnsi="宋体" w:eastAsia="宋体" w:cs="宋体"/>
                <w:sz w:val="21"/>
                <w:szCs w:val="21"/>
              </w:rPr>
            </w:pPr>
            <w:r>
              <w:rPr>
                <w:rFonts w:hint="eastAsia" w:ascii="宋体" w:hAnsi="宋体" w:eastAsia="宋体" w:cs="宋体"/>
                <w:sz w:val="21"/>
                <w:szCs w:val="21"/>
              </w:rPr>
              <w:t>设备设计、制造应符合ISO国际标准、中国环保要求、国际电气标准（IEC）及制造国国家标准和中国的有关安全标准；</w:t>
            </w:r>
          </w:p>
        </w:tc>
        <w:tc>
          <w:tcPr>
            <w:tcW w:w="688" w:type="dxa"/>
            <w:noWrap/>
            <w:vAlign w:val="center"/>
          </w:tcPr>
          <w:p w14:paraId="22487611">
            <w:pPr>
              <w:spacing w:line="240" w:lineRule="auto"/>
              <w:jc w:val="center"/>
              <w:rPr>
                <w:rFonts w:hint="eastAsia" w:ascii="宋体" w:hAnsi="宋体" w:eastAsia="宋体" w:cs="宋体"/>
                <w:b/>
                <w:color w:val="FF0000"/>
                <w:sz w:val="21"/>
                <w:szCs w:val="21"/>
              </w:rPr>
            </w:pPr>
          </w:p>
        </w:tc>
      </w:tr>
      <w:tr w14:paraId="0C57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81" w:hRule="atLeast"/>
          <w:jc w:val="center"/>
        </w:trPr>
        <w:tc>
          <w:tcPr>
            <w:tcW w:w="958" w:type="dxa"/>
            <w:noWrap/>
            <w:vAlign w:val="center"/>
          </w:tcPr>
          <w:p w14:paraId="0CD2D10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7.2</w:t>
            </w:r>
          </w:p>
        </w:tc>
        <w:tc>
          <w:tcPr>
            <w:tcW w:w="6753" w:type="dxa"/>
            <w:noWrap/>
            <w:vAlign w:val="center"/>
          </w:tcPr>
          <w:p w14:paraId="2BE15D3B">
            <w:pPr>
              <w:spacing w:line="240" w:lineRule="auto"/>
              <w:jc w:val="left"/>
              <w:rPr>
                <w:rFonts w:hint="eastAsia" w:ascii="宋体" w:hAnsi="宋体" w:eastAsia="宋体" w:cs="宋体"/>
                <w:sz w:val="21"/>
                <w:szCs w:val="21"/>
              </w:rPr>
            </w:pPr>
            <w:r>
              <w:rPr>
                <w:rFonts w:hint="eastAsia" w:ascii="宋体" w:hAnsi="宋体" w:eastAsia="宋体" w:cs="宋体"/>
                <w:sz w:val="21"/>
                <w:szCs w:val="21"/>
              </w:rPr>
              <w:t>设备所有零部件、各种仪表和NC系统应全部采用国际单位（SI）标准；</w:t>
            </w:r>
          </w:p>
        </w:tc>
        <w:tc>
          <w:tcPr>
            <w:tcW w:w="688" w:type="dxa"/>
            <w:noWrap/>
            <w:vAlign w:val="center"/>
          </w:tcPr>
          <w:p w14:paraId="43EDF601">
            <w:pPr>
              <w:spacing w:line="240" w:lineRule="auto"/>
              <w:jc w:val="center"/>
              <w:rPr>
                <w:rFonts w:hint="eastAsia" w:ascii="宋体" w:hAnsi="宋体" w:eastAsia="宋体" w:cs="宋体"/>
                <w:b/>
                <w:color w:val="FF0000"/>
                <w:sz w:val="21"/>
                <w:szCs w:val="21"/>
              </w:rPr>
            </w:pPr>
          </w:p>
        </w:tc>
      </w:tr>
      <w:tr w14:paraId="32EB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206" w:hRule="atLeast"/>
          <w:jc w:val="center"/>
        </w:trPr>
        <w:tc>
          <w:tcPr>
            <w:tcW w:w="958" w:type="dxa"/>
            <w:noWrap/>
            <w:vAlign w:val="center"/>
          </w:tcPr>
          <w:p w14:paraId="7DC7801B">
            <w:pPr>
              <w:spacing w:line="240" w:lineRule="auto"/>
              <w:jc w:val="center"/>
              <w:rPr>
                <w:rFonts w:hint="eastAsia" w:ascii="宋体" w:hAnsi="宋体" w:eastAsia="宋体" w:cs="宋体"/>
                <w:sz w:val="21"/>
                <w:szCs w:val="21"/>
              </w:rPr>
            </w:pPr>
            <w:r>
              <w:rPr>
                <w:rFonts w:hint="eastAsia" w:ascii="宋体" w:hAnsi="宋体" w:eastAsia="宋体" w:cs="宋体"/>
                <w:sz w:val="21"/>
                <w:szCs w:val="21"/>
              </w:rPr>
              <w:t>7.3</w:t>
            </w:r>
          </w:p>
        </w:tc>
        <w:tc>
          <w:tcPr>
            <w:tcW w:w="6753" w:type="dxa"/>
            <w:noWrap/>
            <w:vAlign w:val="center"/>
          </w:tcPr>
          <w:p w14:paraId="79DD7598">
            <w:pPr>
              <w:spacing w:line="24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光纤激光器 （含激光电源）</w:t>
            </w:r>
          </w:p>
          <w:p w14:paraId="046A530E">
            <w:pPr>
              <w:spacing w:line="24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参数：JPT脉冲光纤激光器</w:t>
            </w:r>
          </w:p>
          <w:p w14:paraId="449790FD">
            <w:pPr>
              <w:spacing w:line="240" w:lineRule="auto"/>
              <w:jc w:val="left"/>
              <w:rPr>
                <w:rFonts w:hint="eastAsia" w:ascii="宋体" w:hAnsi="宋体" w:eastAsia="宋体" w:cs="宋体"/>
                <w:b/>
                <w:color w:val="auto"/>
                <w:sz w:val="21"/>
                <w:szCs w:val="21"/>
              </w:rPr>
            </w:pPr>
            <w:r>
              <w:rPr>
                <w:rFonts w:hint="eastAsia" w:ascii="宋体" w:hAnsi="宋体" w:eastAsia="宋体" w:cs="宋体"/>
                <w:color w:val="auto"/>
                <w:sz w:val="21"/>
                <w:szCs w:val="21"/>
              </w:rPr>
              <w:t>≥</w:t>
            </w:r>
            <w:r>
              <w:rPr>
                <w:rFonts w:hint="eastAsia" w:ascii="宋体" w:hAnsi="宋体" w:eastAsia="宋体" w:cs="宋体"/>
                <w:bCs/>
                <w:color w:val="auto"/>
                <w:sz w:val="21"/>
                <w:szCs w:val="21"/>
              </w:rPr>
              <w:t>30W，20-</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00Khz，1064nm，风冷</w:t>
            </w:r>
          </w:p>
        </w:tc>
        <w:tc>
          <w:tcPr>
            <w:tcW w:w="688" w:type="dxa"/>
            <w:noWrap/>
            <w:vAlign w:val="center"/>
          </w:tcPr>
          <w:p w14:paraId="022CDC4B">
            <w:pPr>
              <w:spacing w:line="240" w:lineRule="auto"/>
              <w:jc w:val="center"/>
              <w:rPr>
                <w:rFonts w:hint="eastAsia" w:ascii="宋体" w:hAnsi="宋体" w:eastAsia="宋体" w:cs="宋体"/>
                <w:b/>
                <w:color w:val="FF0000"/>
                <w:sz w:val="21"/>
                <w:szCs w:val="21"/>
              </w:rPr>
            </w:pPr>
          </w:p>
        </w:tc>
      </w:tr>
      <w:tr w14:paraId="5091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233" w:hRule="atLeast"/>
          <w:jc w:val="center"/>
        </w:trPr>
        <w:tc>
          <w:tcPr>
            <w:tcW w:w="958" w:type="dxa"/>
            <w:noWrap/>
            <w:vAlign w:val="center"/>
          </w:tcPr>
          <w:p w14:paraId="4E288AD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*7.4</w:t>
            </w:r>
          </w:p>
        </w:tc>
        <w:tc>
          <w:tcPr>
            <w:tcW w:w="6753" w:type="dxa"/>
            <w:noWrap/>
            <w:vAlign w:val="center"/>
          </w:tcPr>
          <w:p w14:paraId="5B644CB9">
            <w:pPr>
              <w:spacing w:line="24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振镜</w:t>
            </w:r>
          </w:p>
          <w:p w14:paraId="12C00A9A">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规格：1064nm </w:t>
            </w:r>
          </w:p>
          <w:p w14:paraId="7C8411DC">
            <w:pPr>
              <w:spacing w:line="240" w:lineRule="auto"/>
              <w:jc w:val="left"/>
              <w:rPr>
                <w:rFonts w:hint="eastAsia" w:ascii="宋体" w:hAnsi="宋体" w:eastAsia="宋体" w:cs="宋体"/>
                <w:b/>
                <w:color w:val="auto"/>
                <w:sz w:val="21"/>
                <w:szCs w:val="21"/>
              </w:rPr>
            </w:pPr>
            <w:r>
              <w:rPr>
                <w:rFonts w:hint="eastAsia" w:ascii="宋体" w:hAnsi="宋体" w:eastAsia="宋体" w:cs="宋体"/>
                <w:color w:val="auto"/>
                <w:sz w:val="21"/>
                <w:szCs w:val="21"/>
              </w:rPr>
              <w:t>参数：数字振镜 扫描速度：12000mm/s</w:t>
            </w:r>
          </w:p>
        </w:tc>
        <w:tc>
          <w:tcPr>
            <w:tcW w:w="688" w:type="dxa"/>
            <w:noWrap/>
            <w:vAlign w:val="center"/>
          </w:tcPr>
          <w:p w14:paraId="07E87E69">
            <w:pPr>
              <w:spacing w:line="240" w:lineRule="auto"/>
              <w:jc w:val="center"/>
              <w:rPr>
                <w:rFonts w:hint="eastAsia" w:ascii="宋体" w:hAnsi="宋体" w:eastAsia="宋体" w:cs="宋体"/>
                <w:b/>
                <w:color w:val="FF0000"/>
                <w:sz w:val="21"/>
                <w:szCs w:val="21"/>
              </w:rPr>
            </w:pPr>
          </w:p>
        </w:tc>
      </w:tr>
      <w:tr w14:paraId="60CD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873" w:hRule="atLeast"/>
          <w:jc w:val="center"/>
        </w:trPr>
        <w:tc>
          <w:tcPr>
            <w:tcW w:w="958" w:type="dxa"/>
            <w:noWrap/>
            <w:vAlign w:val="center"/>
          </w:tcPr>
          <w:p w14:paraId="5A2AC9B5">
            <w:pPr>
              <w:spacing w:line="240" w:lineRule="auto"/>
              <w:jc w:val="center"/>
              <w:rPr>
                <w:rFonts w:hint="eastAsia" w:ascii="宋体" w:hAnsi="宋体" w:eastAsia="宋体" w:cs="宋体"/>
                <w:sz w:val="21"/>
                <w:szCs w:val="21"/>
              </w:rPr>
            </w:pPr>
            <w:r>
              <w:rPr>
                <w:rFonts w:hint="eastAsia" w:ascii="宋体" w:hAnsi="宋体" w:eastAsia="宋体" w:cs="宋体"/>
                <w:sz w:val="21"/>
                <w:szCs w:val="21"/>
              </w:rPr>
              <w:t>7.5</w:t>
            </w:r>
          </w:p>
        </w:tc>
        <w:tc>
          <w:tcPr>
            <w:tcW w:w="6753" w:type="dxa"/>
            <w:noWrap/>
            <w:vAlign w:val="center"/>
          </w:tcPr>
          <w:p w14:paraId="590663B9">
            <w:pPr>
              <w:numPr>
                <w:ilvl w:val="0"/>
                <w:numId w:val="1"/>
              </w:numPr>
              <w:spacing w:line="24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Theta透镜</w:t>
            </w:r>
          </w:p>
          <w:p w14:paraId="4AE2F6F2">
            <w:pPr>
              <w:spacing w:line="240" w:lineRule="auto"/>
              <w:jc w:val="left"/>
              <w:rPr>
                <w:rFonts w:hint="eastAsia" w:ascii="宋体" w:hAnsi="宋体" w:eastAsia="宋体" w:cs="宋体"/>
                <w:b/>
                <w:color w:val="auto"/>
                <w:sz w:val="21"/>
                <w:szCs w:val="21"/>
                <w:lang w:val="en-US" w:eastAsia="zh-CN"/>
              </w:rPr>
            </w:pPr>
            <w:r>
              <w:rPr>
                <w:rFonts w:hint="eastAsia" w:ascii="宋体" w:hAnsi="宋体" w:eastAsia="宋体" w:cs="宋体"/>
                <w:color w:val="auto"/>
                <w:sz w:val="21"/>
                <w:szCs w:val="21"/>
              </w:rPr>
              <w:t>参数：f=160mm，范围1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0mm×1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0mm</w:t>
            </w:r>
          </w:p>
        </w:tc>
        <w:tc>
          <w:tcPr>
            <w:tcW w:w="688" w:type="dxa"/>
            <w:noWrap/>
            <w:vAlign w:val="center"/>
          </w:tcPr>
          <w:p w14:paraId="5FA00605">
            <w:pPr>
              <w:spacing w:line="240" w:lineRule="auto"/>
              <w:jc w:val="center"/>
              <w:rPr>
                <w:rFonts w:hint="eastAsia" w:ascii="宋体" w:hAnsi="宋体" w:eastAsia="宋体" w:cs="宋体"/>
                <w:b/>
                <w:color w:val="FF0000"/>
                <w:sz w:val="21"/>
                <w:szCs w:val="21"/>
              </w:rPr>
            </w:pPr>
          </w:p>
        </w:tc>
      </w:tr>
      <w:tr w14:paraId="3CC6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6" w:hRule="atLeast"/>
          <w:jc w:val="center"/>
        </w:trPr>
        <w:tc>
          <w:tcPr>
            <w:tcW w:w="958" w:type="dxa"/>
            <w:noWrap/>
            <w:vAlign w:val="center"/>
          </w:tcPr>
          <w:p w14:paraId="422179CB">
            <w:pPr>
              <w:spacing w:line="240" w:lineRule="auto"/>
              <w:jc w:val="center"/>
              <w:rPr>
                <w:rFonts w:hint="eastAsia" w:ascii="宋体" w:hAnsi="宋体" w:eastAsia="宋体" w:cs="宋体"/>
                <w:sz w:val="21"/>
                <w:szCs w:val="21"/>
              </w:rPr>
            </w:pPr>
            <w:r>
              <w:rPr>
                <w:rFonts w:hint="eastAsia" w:ascii="宋体" w:hAnsi="宋体" w:eastAsia="宋体" w:cs="宋体"/>
                <w:sz w:val="21"/>
                <w:szCs w:val="21"/>
              </w:rPr>
              <w:t>*7.6</w:t>
            </w:r>
          </w:p>
        </w:tc>
        <w:tc>
          <w:tcPr>
            <w:tcW w:w="6753" w:type="dxa"/>
            <w:noWrap/>
            <w:vAlign w:val="center"/>
          </w:tcPr>
          <w:p w14:paraId="78F88E5D">
            <w:pPr>
              <w:spacing w:line="240" w:lineRule="auto"/>
              <w:jc w:val="left"/>
              <w:rPr>
                <w:rFonts w:hint="eastAsia" w:ascii="宋体" w:hAnsi="宋体" w:eastAsia="宋体" w:cs="宋体"/>
                <w:color w:val="auto"/>
                <w:sz w:val="21"/>
                <w:szCs w:val="21"/>
              </w:rPr>
            </w:pPr>
            <w:r>
              <w:rPr>
                <w:rFonts w:hint="eastAsia" w:ascii="宋体" w:hAnsi="宋体" w:eastAsia="宋体" w:cs="宋体"/>
                <w:b/>
                <w:color w:val="auto"/>
                <w:sz w:val="21"/>
                <w:szCs w:val="21"/>
              </w:rPr>
              <w:t>计算机</w:t>
            </w:r>
          </w:p>
          <w:p w14:paraId="02A1177E">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品牌：进口品牌</w:t>
            </w:r>
          </w:p>
          <w:p w14:paraId="4AE620D2">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参数：含19寸液晶显示器键盘、鼠标</w:t>
            </w:r>
          </w:p>
        </w:tc>
        <w:tc>
          <w:tcPr>
            <w:tcW w:w="688" w:type="dxa"/>
            <w:noWrap/>
            <w:vAlign w:val="center"/>
          </w:tcPr>
          <w:p w14:paraId="7C4F155C">
            <w:pPr>
              <w:spacing w:line="240" w:lineRule="auto"/>
              <w:jc w:val="center"/>
              <w:rPr>
                <w:rFonts w:hint="eastAsia" w:ascii="宋体" w:hAnsi="宋体" w:eastAsia="宋体" w:cs="宋体"/>
                <w:b/>
                <w:color w:val="FF0000"/>
                <w:sz w:val="21"/>
                <w:szCs w:val="21"/>
              </w:rPr>
            </w:pPr>
          </w:p>
        </w:tc>
      </w:tr>
      <w:tr w14:paraId="145B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90" w:hRule="atLeast"/>
          <w:jc w:val="center"/>
        </w:trPr>
        <w:tc>
          <w:tcPr>
            <w:tcW w:w="958" w:type="dxa"/>
            <w:noWrap/>
            <w:vAlign w:val="center"/>
          </w:tcPr>
          <w:p w14:paraId="4518E57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7.7</w:t>
            </w:r>
          </w:p>
        </w:tc>
        <w:tc>
          <w:tcPr>
            <w:tcW w:w="6753" w:type="dxa"/>
            <w:noWrap/>
            <w:vAlign w:val="center"/>
          </w:tcPr>
          <w:p w14:paraId="414E7970">
            <w:pPr>
              <w:spacing w:line="24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控制卡</w:t>
            </w:r>
          </w:p>
          <w:p w14:paraId="4624673B">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规格：I/O控制，16位，PCI</w:t>
            </w:r>
          </w:p>
          <w:p w14:paraId="774A0BC2">
            <w:pPr>
              <w:snapToGrid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参数：4组IO端口</w:t>
            </w:r>
          </w:p>
        </w:tc>
        <w:tc>
          <w:tcPr>
            <w:tcW w:w="688" w:type="dxa"/>
            <w:noWrap/>
            <w:vAlign w:val="center"/>
          </w:tcPr>
          <w:p w14:paraId="374BDED8">
            <w:pPr>
              <w:spacing w:line="240" w:lineRule="auto"/>
              <w:jc w:val="center"/>
              <w:rPr>
                <w:rFonts w:hint="eastAsia" w:ascii="宋体" w:hAnsi="宋体" w:eastAsia="宋体" w:cs="宋体"/>
                <w:b/>
                <w:color w:val="FF0000"/>
                <w:sz w:val="21"/>
                <w:szCs w:val="21"/>
              </w:rPr>
            </w:pPr>
          </w:p>
        </w:tc>
      </w:tr>
      <w:tr w14:paraId="2182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1E7846A6">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*7.9</w:t>
            </w:r>
          </w:p>
        </w:tc>
        <w:tc>
          <w:tcPr>
            <w:tcW w:w="6753" w:type="dxa"/>
            <w:noWrap/>
            <w:vAlign w:val="center"/>
          </w:tcPr>
          <w:p w14:paraId="4A45D62D">
            <w:pPr>
              <w:spacing w:line="24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机身重量：</w:t>
            </w:r>
            <w:r>
              <w:rPr>
                <w:rFonts w:hint="eastAsia" w:ascii="宋体" w:hAnsi="宋体" w:eastAsia="宋体" w:cs="宋体"/>
                <w:color w:val="auto"/>
                <w:sz w:val="21"/>
                <w:szCs w:val="21"/>
              </w:rPr>
              <w:t>≥200KG</w:t>
            </w:r>
          </w:p>
        </w:tc>
        <w:tc>
          <w:tcPr>
            <w:tcW w:w="688" w:type="dxa"/>
            <w:noWrap/>
            <w:vAlign w:val="center"/>
          </w:tcPr>
          <w:p w14:paraId="6E720F8D">
            <w:pPr>
              <w:spacing w:line="240" w:lineRule="auto"/>
              <w:jc w:val="center"/>
              <w:rPr>
                <w:rFonts w:hint="eastAsia" w:ascii="宋体" w:hAnsi="宋体" w:eastAsia="宋体" w:cs="宋体"/>
                <w:b/>
                <w:color w:val="FF0000"/>
                <w:sz w:val="21"/>
                <w:szCs w:val="21"/>
              </w:rPr>
            </w:pPr>
          </w:p>
        </w:tc>
      </w:tr>
      <w:tr w14:paraId="3841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257DF9D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6753" w:type="dxa"/>
            <w:noWrap/>
            <w:vAlign w:val="center"/>
          </w:tcPr>
          <w:p w14:paraId="1790BD89">
            <w:pPr>
              <w:spacing w:line="240" w:lineRule="auto"/>
              <w:jc w:val="left"/>
              <w:rPr>
                <w:rFonts w:hint="eastAsia" w:ascii="宋体" w:hAnsi="宋体" w:eastAsia="宋体" w:cs="宋体"/>
                <w:sz w:val="21"/>
                <w:szCs w:val="21"/>
                <w:highlight w:val="none"/>
              </w:rPr>
            </w:pPr>
            <w:r>
              <w:rPr>
                <w:rFonts w:hint="eastAsia" w:ascii="宋体" w:hAnsi="宋体" w:eastAsia="宋体" w:cs="宋体"/>
                <w:b/>
                <w:sz w:val="21"/>
                <w:szCs w:val="21"/>
                <w:highlight w:val="none"/>
              </w:rPr>
              <w:t>机床主要技术参数：</w:t>
            </w:r>
          </w:p>
        </w:tc>
        <w:tc>
          <w:tcPr>
            <w:tcW w:w="688" w:type="dxa"/>
            <w:noWrap/>
            <w:vAlign w:val="center"/>
          </w:tcPr>
          <w:p w14:paraId="2CDDCAF9">
            <w:pPr>
              <w:spacing w:line="240" w:lineRule="auto"/>
              <w:jc w:val="center"/>
              <w:rPr>
                <w:rFonts w:hint="eastAsia" w:ascii="宋体" w:hAnsi="宋体" w:eastAsia="宋体" w:cs="宋体"/>
                <w:b/>
                <w:color w:val="FF0000"/>
                <w:sz w:val="21"/>
                <w:szCs w:val="21"/>
              </w:rPr>
            </w:pPr>
          </w:p>
        </w:tc>
      </w:tr>
      <w:tr w14:paraId="7651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547EA83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8.1</w:t>
            </w:r>
          </w:p>
        </w:tc>
        <w:tc>
          <w:tcPr>
            <w:tcW w:w="6753" w:type="dxa"/>
            <w:noWrap/>
            <w:vAlign w:val="center"/>
          </w:tcPr>
          <w:p w14:paraId="187BA087">
            <w:pPr>
              <w:spacing w:line="240" w:lineRule="auto"/>
              <w:jc w:val="left"/>
              <w:rPr>
                <w:rFonts w:hint="eastAsia" w:ascii="宋体" w:hAnsi="宋体" w:eastAsia="宋体" w:cs="宋体"/>
                <w:sz w:val="21"/>
                <w:szCs w:val="21"/>
              </w:rPr>
            </w:pPr>
            <w:r>
              <w:rPr>
                <w:rFonts w:hint="eastAsia" w:ascii="宋体" w:hAnsi="宋体" w:eastAsia="宋体" w:cs="宋体"/>
                <w:sz w:val="21"/>
                <w:szCs w:val="21"/>
              </w:rPr>
              <w:t>激光功率：≥30W</w:t>
            </w:r>
          </w:p>
        </w:tc>
        <w:tc>
          <w:tcPr>
            <w:tcW w:w="688" w:type="dxa"/>
            <w:noWrap/>
            <w:vAlign w:val="center"/>
          </w:tcPr>
          <w:p w14:paraId="3D5D0008">
            <w:pPr>
              <w:spacing w:line="240" w:lineRule="auto"/>
              <w:jc w:val="center"/>
              <w:rPr>
                <w:rFonts w:hint="eastAsia" w:ascii="宋体" w:hAnsi="宋体" w:eastAsia="宋体" w:cs="宋体"/>
                <w:b/>
                <w:color w:val="FF0000"/>
                <w:sz w:val="21"/>
                <w:szCs w:val="21"/>
              </w:rPr>
            </w:pPr>
          </w:p>
        </w:tc>
      </w:tr>
      <w:tr w14:paraId="6F0D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7271D0A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*8.2</w:t>
            </w:r>
          </w:p>
        </w:tc>
        <w:tc>
          <w:tcPr>
            <w:tcW w:w="6753" w:type="dxa"/>
            <w:noWrap/>
            <w:vAlign w:val="center"/>
          </w:tcPr>
          <w:p w14:paraId="7D26D1E4">
            <w:pPr>
              <w:spacing w:line="240" w:lineRule="auto"/>
              <w:jc w:val="left"/>
              <w:rPr>
                <w:rFonts w:hint="eastAsia" w:ascii="宋体" w:hAnsi="宋体" w:eastAsia="宋体" w:cs="宋体"/>
                <w:sz w:val="21"/>
                <w:szCs w:val="21"/>
              </w:rPr>
            </w:pPr>
            <w:r>
              <w:rPr>
                <w:rFonts w:hint="eastAsia" w:ascii="宋体" w:hAnsi="宋体" w:eastAsia="宋体" w:cs="宋体"/>
                <w:sz w:val="21"/>
                <w:szCs w:val="21"/>
              </w:rPr>
              <w:t>激光波长：1060nm±10nm</w:t>
            </w:r>
          </w:p>
        </w:tc>
        <w:tc>
          <w:tcPr>
            <w:tcW w:w="688" w:type="dxa"/>
            <w:noWrap/>
            <w:vAlign w:val="center"/>
          </w:tcPr>
          <w:p w14:paraId="791FAAC6">
            <w:pPr>
              <w:spacing w:line="240" w:lineRule="auto"/>
              <w:jc w:val="center"/>
              <w:rPr>
                <w:rFonts w:hint="eastAsia" w:ascii="宋体" w:hAnsi="宋体" w:eastAsia="宋体" w:cs="宋体"/>
                <w:b/>
                <w:color w:val="FF0000"/>
                <w:sz w:val="21"/>
                <w:szCs w:val="21"/>
              </w:rPr>
            </w:pPr>
          </w:p>
        </w:tc>
      </w:tr>
      <w:tr w14:paraId="49C7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71F6871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*8.3</w:t>
            </w:r>
          </w:p>
        </w:tc>
        <w:tc>
          <w:tcPr>
            <w:tcW w:w="6753" w:type="dxa"/>
            <w:noWrap/>
            <w:vAlign w:val="center"/>
          </w:tcPr>
          <w:p w14:paraId="48F25367">
            <w:pPr>
              <w:spacing w:line="240" w:lineRule="auto"/>
              <w:jc w:val="left"/>
              <w:rPr>
                <w:rFonts w:hint="eastAsia" w:ascii="宋体" w:hAnsi="宋体" w:eastAsia="宋体" w:cs="宋体"/>
                <w:sz w:val="21"/>
                <w:szCs w:val="21"/>
              </w:rPr>
            </w:pPr>
            <w:r>
              <w:rPr>
                <w:rFonts w:hint="eastAsia" w:ascii="宋体" w:hAnsi="宋体" w:eastAsia="宋体" w:cs="宋体"/>
                <w:sz w:val="21"/>
                <w:szCs w:val="21"/>
              </w:rPr>
              <w:t>光束质量：单模，M</w:t>
            </w:r>
            <w:r>
              <w:rPr>
                <w:rFonts w:hint="eastAsia" w:ascii="宋体" w:hAnsi="宋体" w:eastAsia="宋体" w:cs="宋体"/>
                <w:sz w:val="21"/>
                <w:szCs w:val="21"/>
                <w:vertAlign w:val="superscript"/>
              </w:rPr>
              <w:t>2</w:t>
            </w:r>
            <w:r>
              <w:rPr>
                <w:rFonts w:hint="eastAsia" w:ascii="宋体" w:hAnsi="宋体" w:eastAsia="宋体" w:cs="宋体"/>
                <w:sz w:val="21"/>
                <w:szCs w:val="21"/>
              </w:rPr>
              <w:t>≤1.3</w:t>
            </w:r>
          </w:p>
        </w:tc>
        <w:tc>
          <w:tcPr>
            <w:tcW w:w="688" w:type="dxa"/>
            <w:noWrap/>
            <w:vAlign w:val="center"/>
          </w:tcPr>
          <w:p w14:paraId="7D043017">
            <w:pPr>
              <w:spacing w:line="240" w:lineRule="auto"/>
              <w:jc w:val="center"/>
              <w:rPr>
                <w:rFonts w:hint="eastAsia" w:ascii="宋体" w:hAnsi="宋体" w:eastAsia="宋体" w:cs="宋体"/>
                <w:b/>
                <w:color w:val="FF0000"/>
                <w:sz w:val="21"/>
                <w:szCs w:val="21"/>
              </w:rPr>
            </w:pPr>
          </w:p>
        </w:tc>
      </w:tr>
      <w:tr w14:paraId="2053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5AD05A2B">
            <w:pPr>
              <w:spacing w:line="240" w:lineRule="auto"/>
              <w:jc w:val="center"/>
              <w:rPr>
                <w:rFonts w:hint="eastAsia" w:ascii="宋体" w:hAnsi="宋体" w:eastAsia="宋体" w:cs="宋体"/>
                <w:sz w:val="21"/>
                <w:szCs w:val="21"/>
              </w:rPr>
            </w:pPr>
            <w:r>
              <w:rPr>
                <w:rFonts w:hint="eastAsia" w:ascii="宋体" w:hAnsi="宋体" w:eastAsia="宋体" w:cs="宋体"/>
                <w:sz w:val="21"/>
                <w:szCs w:val="21"/>
              </w:rPr>
              <w:t>8.4</w:t>
            </w:r>
          </w:p>
        </w:tc>
        <w:tc>
          <w:tcPr>
            <w:tcW w:w="6753" w:type="dxa"/>
            <w:noWrap/>
            <w:vAlign w:val="center"/>
          </w:tcPr>
          <w:p w14:paraId="53551081">
            <w:pPr>
              <w:spacing w:line="240" w:lineRule="auto"/>
              <w:jc w:val="left"/>
              <w:rPr>
                <w:rFonts w:hint="eastAsia" w:ascii="宋体" w:hAnsi="宋体" w:eastAsia="宋体" w:cs="宋体"/>
                <w:sz w:val="21"/>
                <w:szCs w:val="21"/>
              </w:rPr>
            </w:pPr>
            <w:r>
              <w:rPr>
                <w:rFonts w:hint="eastAsia" w:ascii="宋体" w:hAnsi="宋体" w:eastAsia="宋体" w:cs="宋体"/>
                <w:sz w:val="21"/>
                <w:szCs w:val="21"/>
              </w:rPr>
              <w:t>激光重复频率：20KHz-</w:t>
            </w:r>
            <w:r>
              <w:rPr>
                <w:rFonts w:hint="eastAsia" w:ascii="宋体" w:hAnsi="宋体" w:eastAsia="宋体" w:cs="宋体"/>
                <w:sz w:val="21"/>
                <w:szCs w:val="21"/>
                <w:lang w:val="en-US" w:eastAsia="zh-CN"/>
              </w:rPr>
              <w:t>6</w:t>
            </w:r>
            <w:r>
              <w:rPr>
                <w:rFonts w:hint="eastAsia" w:ascii="宋体" w:hAnsi="宋体" w:eastAsia="宋体" w:cs="宋体"/>
                <w:sz w:val="21"/>
                <w:szCs w:val="21"/>
              </w:rPr>
              <w:t>00KHz</w:t>
            </w:r>
          </w:p>
        </w:tc>
        <w:tc>
          <w:tcPr>
            <w:tcW w:w="688" w:type="dxa"/>
            <w:noWrap/>
            <w:vAlign w:val="center"/>
          </w:tcPr>
          <w:p w14:paraId="083C8169">
            <w:pPr>
              <w:spacing w:line="240" w:lineRule="auto"/>
              <w:jc w:val="center"/>
              <w:rPr>
                <w:rFonts w:hint="eastAsia" w:ascii="宋体" w:hAnsi="宋体" w:eastAsia="宋体" w:cs="宋体"/>
                <w:b/>
                <w:color w:val="FF0000"/>
                <w:sz w:val="21"/>
                <w:szCs w:val="21"/>
              </w:rPr>
            </w:pPr>
          </w:p>
        </w:tc>
      </w:tr>
      <w:tr w14:paraId="72C1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076EAE0C">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6753" w:type="dxa"/>
            <w:noWrap/>
            <w:vAlign w:val="center"/>
          </w:tcPr>
          <w:p w14:paraId="7F1EC44E">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打标范围：≥1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0mm×1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0mm</w:t>
            </w:r>
          </w:p>
        </w:tc>
        <w:tc>
          <w:tcPr>
            <w:tcW w:w="688" w:type="dxa"/>
            <w:noWrap/>
            <w:vAlign w:val="center"/>
          </w:tcPr>
          <w:p w14:paraId="08870AA4">
            <w:pPr>
              <w:spacing w:line="240" w:lineRule="auto"/>
              <w:jc w:val="center"/>
              <w:rPr>
                <w:rFonts w:hint="eastAsia" w:ascii="宋体" w:hAnsi="宋体" w:eastAsia="宋体" w:cs="宋体"/>
                <w:b/>
                <w:color w:val="FF0000"/>
                <w:sz w:val="21"/>
                <w:szCs w:val="21"/>
              </w:rPr>
            </w:pPr>
          </w:p>
        </w:tc>
      </w:tr>
      <w:tr w14:paraId="18B5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65C8E6E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*8.6</w:t>
            </w:r>
          </w:p>
        </w:tc>
        <w:tc>
          <w:tcPr>
            <w:tcW w:w="6753" w:type="dxa"/>
            <w:noWrap/>
            <w:vAlign w:val="center"/>
          </w:tcPr>
          <w:p w14:paraId="47D1BBB7">
            <w:pPr>
              <w:spacing w:line="240" w:lineRule="auto"/>
              <w:jc w:val="left"/>
              <w:rPr>
                <w:rFonts w:hint="eastAsia" w:ascii="宋体" w:hAnsi="宋体" w:eastAsia="宋体" w:cs="宋体"/>
                <w:sz w:val="21"/>
                <w:szCs w:val="21"/>
              </w:rPr>
            </w:pPr>
            <w:r>
              <w:rPr>
                <w:rFonts w:hint="eastAsia" w:ascii="宋体" w:hAnsi="宋体" w:eastAsia="宋体" w:cs="宋体"/>
                <w:sz w:val="21"/>
                <w:szCs w:val="21"/>
              </w:rPr>
              <w:t>扫描速度：</w:t>
            </w:r>
            <w:r>
              <w:rPr>
                <w:rFonts w:hint="eastAsia" w:ascii="宋体" w:hAnsi="宋体" w:eastAsia="宋体" w:cs="宋体"/>
                <w:color w:val="auto"/>
                <w:sz w:val="21"/>
                <w:szCs w:val="21"/>
              </w:rPr>
              <w:t>≥</w:t>
            </w:r>
            <w:r>
              <w:rPr>
                <w:rFonts w:hint="eastAsia" w:ascii="宋体" w:hAnsi="宋体" w:eastAsia="宋体" w:cs="宋体"/>
                <w:sz w:val="21"/>
                <w:szCs w:val="21"/>
              </w:rPr>
              <w:t>12000mm/s</w:t>
            </w:r>
          </w:p>
        </w:tc>
        <w:tc>
          <w:tcPr>
            <w:tcW w:w="688" w:type="dxa"/>
            <w:noWrap/>
            <w:vAlign w:val="center"/>
          </w:tcPr>
          <w:p w14:paraId="0B2FF536">
            <w:pPr>
              <w:spacing w:line="240" w:lineRule="auto"/>
              <w:jc w:val="center"/>
              <w:rPr>
                <w:rFonts w:hint="eastAsia" w:ascii="宋体" w:hAnsi="宋体" w:eastAsia="宋体" w:cs="宋体"/>
                <w:b/>
                <w:color w:val="FF0000"/>
                <w:sz w:val="21"/>
                <w:szCs w:val="21"/>
              </w:rPr>
            </w:pPr>
          </w:p>
        </w:tc>
      </w:tr>
      <w:tr w14:paraId="1044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11F2062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*8.7</w:t>
            </w:r>
          </w:p>
        </w:tc>
        <w:tc>
          <w:tcPr>
            <w:tcW w:w="6753" w:type="dxa"/>
            <w:noWrap/>
            <w:vAlign w:val="center"/>
          </w:tcPr>
          <w:p w14:paraId="55F01809">
            <w:pPr>
              <w:spacing w:line="240" w:lineRule="auto"/>
              <w:jc w:val="left"/>
              <w:rPr>
                <w:rFonts w:hint="eastAsia" w:ascii="宋体" w:hAnsi="宋体" w:eastAsia="宋体" w:cs="宋体"/>
                <w:sz w:val="21"/>
                <w:szCs w:val="21"/>
              </w:rPr>
            </w:pPr>
            <w:r>
              <w:rPr>
                <w:rFonts w:hint="eastAsia" w:ascii="宋体" w:hAnsi="宋体" w:eastAsia="宋体" w:cs="宋体"/>
                <w:sz w:val="21"/>
                <w:szCs w:val="21"/>
              </w:rPr>
              <w:t>标刻深度：0.005</w:t>
            </w:r>
            <w:r>
              <w:rPr>
                <w:rFonts w:hint="eastAsia" w:ascii="宋体" w:hAnsi="宋体" w:eastAsia="宋体" w:cs="宋体"/>
                <w:sz w:val="21"/>
                <w:szCs w:val="21"/>
                <w:lang w:eastAsia="zh-CN"/>
              </w:rPr>
              <w:t>—</w:t>
            </w:r>
            <w:r>
              <w:rPr>
                <w:rFonts w:hint="eastAsia" w:ascii="宋体" w:hAnsi="宋体" w:eastAsia="宋体" w:cs="宋体"/>
                <w:sz w:val="21"/>
                <w:szCs w:val="21"/>
              </w:rPr>
              <w:t>1mm</w:t>
            </w:r>
            <w:r>
              <w:rPr>
                <w:rFonts w:hint="eastAsia" w:ascii="宋体" w:hAnsi="宋体" w:eastAsia="宋体" w:cs="宋体"/>
                <w:sz w:val="21"/>
                <w:szCs w:val="21"/>
                <w:lang w:eastAsia="zh-CN"/>
              </w:rPr>
              <w:t>（</w:t>
            </w:r>
            <w:r>
              <w:rPr>
                <w:rFonts w:hint="eastAsia" w:ascii="宋体" w:hAnsi="宋体" w:eastAsia="宋体" w:cs="宋体"/>
                <w:sz w:val="21"/>
                <w:szCs w:val="21"/>
              </w:rPr>
              <w:t>依材料不同而异</w:t>
            </w:r>
            <w:r>
              <w:rPr>
                <w:rFonts w:hint="eastAsia" w:ascii="宋体" w:hAnsi="宋体" w:eastAsia="宋体" w:cs="宋体"/>
                <w:sz w:val="21"/>
                <w:szCs w:val="21"/>
                <w:lang w:eastAsia="zh-CN"/>
              </w:rPr>
              <w:t>）</w:t>
            </w:r>
          </w:p>
        </w:tc>
        <w:tc>
          <w:tcPr>
            <w:tcW w:w="688" w:type="dxa"/>
            <w:noWrap/>
            <w:vAlign w:val="center"/>
          </w:tcPr>
          <w:p w14:paraId="669879C7">
            <w:pPr>
              <w:spacing w:line="240" w:lineRule="auto"/>
              <w:jc w:val="center"/>
              <w:rPr>
                <w:rFonts w:hint="eastAsia" w:ascii="宋体" w:hAnsi="宋体" w:eastAsia="宋体" w:cs="宋体"/>
                <w:b/>
                <w:color w:val="FF0000"/>
                <w:sz w:val="21"/>
                <w:szCs w:val="21"/>
              </w:rPr>
            </w:pPr>
          </w:p>
        </w:tc>
      </w:tr>
      <w:tr w14:paraId="7FE9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32301171">
            <w:pPr>
              <w:spacing w:line="240" w:lineRule="auto"/>
              <w:jc w:val="center"/>
              <w:rPr>
                <w:rFonts w:hint="eastAsia" w:ascii="宋体" w:hAnsi="宋体" w:eastAsia="宋体" w:cs="宋体"/>
                <w:sz w:val="21"/>
                <w:szCs w:val="21"/>
              </w:rPr>
            </w:pPr>
            <w:r>
              <w:rPr>
                <w:rFonts w:hint="eastAsia" w:ascii="宋体" w:hAnsi="宋体" w:eastAsia="宋体" w:cs="宋体"/>
                <w:sz w:val="21"/>
                <w:szCs w:val="21"/>
              </w:rPr>
              <w:t>8.8</w:t>
            </w:r>
          </w:p>
        </w:tc>
        <w:tc>
          <w:tcPr>
            <w:tcW w:w="6753" w:type="dxa"/>
            <w:noWrap/>
            <w:vAlign w:val="center"/>
          </w:tcPr>
          <w:p w14:paraId="2CAC2CAB">
            <w:pPr>
              <w:spacing w:line="240" w:lineRule="auto"/>
              <w:jc w:val="left"/>
              <w:rPr>
                <w:rFonts w:hint="eastAsia" w:ascii="宋体" w:hAnsi="宋体" w:eastAsia="宋体" w:cs="宋体"/>
                <w:sz w:val="21"/>
                <w:szCs w:val="21"/>
              </w:rPr>
            </w:pPr>
            <w:r>
              <w:rPr>
                <w:rFonts w:hint="eastAsia" w:ascii="宋体" w:hAnsi="宋体" w:eastAsia="宋体" w:cs="宋体"/>
                <w:sz w:val="21"/>
                <w:szCs w:val="21"/>
              </w:rPr>
              <w:t>最小线宽：</w:t>
            </w:r>
            <w:r>
              <w:rPr>
                <w:rFonts w:hint="eastAsia" w:ascii="宋体" w:hAnsi="宋体" w:eastAsia="宋体" w:cs="宋体"/>
                <w:sz w:val="21"/>
                <w:szCs w:val="21"/>
                <w:lang w:val="en-US" w:eastAsia="zh-CN"/>
              </w:rPr>
              <w:t>≤</w:t>
            </w:r>
            <w:r>
              <w:rPr>
                <w:rFonts w:hint="eastAsia" w:ascii="宋体" w:hAnsi="宋体" w:eastAsia="宋体" w:cs="宋体"/>
                <w:sz w:val="21"/>
                <w:szCs w:val="21"/>
              </w:rPr>
              <w:t>0.02mm</w:t>
            </w:r>
          </w:p>
        </w:tc>
        <w:tc>
          <w:tcPr>
            <w:tcW w:w="688" w:type="dxa"/>
            <w:noWrap/>
            <w:vAlign w:val="center"/>
          </w:tcPr>
          <w:p w14:paraId="26AA71DF">
            <w:pPr>
              <w:spacing w:line="240" w:lineRule="auto"/>
              <w:jc w:val="center"/>
              <w:rPr>
                <w:rFonts w:hint="eastAsia" w:ascii="宋体" w:hAnsi="宋体" w:eastAsia="宋体" w:cs="宋体"/>
                <w:b/>
                <w:color w:val="FF0000"/>
                <w:sz w:val="21"/>
                <w:szCs w:val="21"/>
              </w:rPr>
            </w:pPr>
          </w:p>
        </w:tc>
      </w:tr>
      <w:tr w14:paraId="6872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0127B27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8.9</w:t>
            </w:r>
          </w:p>
        </w:tc>
        <w:tc>
          <w:tcPr>
            <w:tcW w:w="6753" w:type="dxa"/>
            <w:noWrap/>
            <w:vAlign w:val="center"/>
          </w:tcPr>
          <w:p w14:paraId="3559FAD1">
            <w:pPr>
              <w:spacing w:line="240" w:lineRule="auto"/>
              <w:jc w:val="left"/>
              <w:rPr>
                <w:rFonts w:hint="eastAsia" w:ascii="宋体" w:hAnsi="宋体" w:eastAsia="宋体" w:cs="宋体"/>
                <w:sz w:val="21"/>
                <w:szCs w:val="21"/>
              </w:rPr>
            </w:pPr>
            <w:r>
              <w:rPr>
                <w:rFonts w:hint="eastAsia" w:ascii="宋体" w:hAnsi="宋体" w:eastAsia="宋体" w:cs="宋体"/>
                <w:sz w:val="21"/>
                <w:szCs w:val="21"/>
              </w:rPr>
              <w:t>最小字符：</w:t>
            </w:r>
            <w:r>
              <w:rPr>
                <w:rFonts w:hint="eastAsia" w:ascii="宋体" w:hAnsi="宋体" w:eastAsia="宋体" w:cs="宋体"/>
                <w:sz w:val="21"/>
                <w:szCs w:val="21"/>
                <w:lang w:val="en-US" w:eastAsia="zh-CN"/>
              </w:rPr>
              <w:t>≤</w:t>
            </w:r>
            <w:r>
              <w:rPr>
                <w:rFonts w:hint="eastAsia" w:ascii="宋体" w:hAnsi="宋体" w:eastAsia="宋体" w:cs="宋体"/>
                <w:sz w:val="21"/>
                <w:szCs w:val="21"/>
              </w:rPr>
              <w:t>0.3mm</w:t>
            </w:r>
          </w:p>
        </w:tc>
        <w:tc>
          <w:tcPr>
            <w:tcW w:w="688" w:type="dxa"/>
            <w:noWrap/>
            <w:vAlign w:val="center"/>
          </w:tcPr>
          <w:p w14:paraId="7A772FE2">
            <w:pPr>
              <w:spacing w:line="240" w:lineRule="auto"/>
              <w:jc w:val="center"/>
              <w:rPr>
                <w:rFonts w:hint="eastAsia" w:ascii="宋体" w:hAnsi="宋体" w:eastAsia="宋体" w:cs="宋体"/>
                <w:b/>
                <w:color w:val="FF0000"/>
                <w:sz w:val="21"/>
                <w:szCs w:val="21"/>
              </w:rPr>
            </w:pPr>
          </w:p>
        </w:tc>
      </w:tr>
      <w:tr w14:paraId="7CC0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503734D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8.10</w:t>
            </w:r>
          </w:p>
        </w:tc>
        <w:tc>
          <w:tcPr>
            <w:tcW w:w="6753" w:type="dxa"/>
            <w:noWrap/>
            <w:vAlign w:val="center"/>
          </w:tcPr>
          <w:p w14:paraId="69BBB364">
            <w:pPr>
              <w:spacing w:line="240" w:lineRule="auto"/>
              <w:jc w:val="left"/>
              <w:rPr>
                <w:rFonts w:hint="eastAsia" w:ascii="宋体" w:hAnsi="宋体" w:eastAsia="宋体" w:cs="宋体"/>
                <w:sz w:val="21"/>
                <w:szCs w:val="21"/>
              </w:rPr>
            </w:pPr>
            <w:r>
              <w:rPr>
                <w:rFonts w:hint="eastAsia" w:ascii="宋体" w:hAnsi="宋体" w:eastAsia="宋体" w:cs="宋体"/>
                <w:sz w:val="21"/>
                <w:szCs w:val="21"/>
              </w:rPr>
              <w:t>重复精度：</w:t>
            </w:r>
            <w:r>
              <w:rPr>
                <w:rFonts w:hint="eastAsia" w:ascii="宋体" w:hAnsi="宋体" w:eastAsia="宋体" w:cs="宋体"/>
                <w:sz w:val="21"/>
                <w:szCs w:val="21"/>
                <w:lang w:val="en-US" w:eastAsia="zh-CN"/>
              </w:rPr>
              <w:t>≤</w:t>
            </w:r>
            <w:r>
              <w:rPr>
                <w:rFonts w:hint="eastAsia" w:ascii="宋体" w:hAnsi="宋体" w:eastAsia="宋体" w:cs="宋体"/>
                <w:sz w:val="21"/>
                <w:szCs w:val="21"/>
              </w:rPr>
              <w:t>±0.003mm</w:t>
            </w:r>
          </w:p>
        </w:tc>
        <w:tc>
          <w:tcPr>
            <w:tcW w:w="688" w:type="dxa"/>
            <w:noWrap/>
            <w:vAlign w:val="center"/>
          </w:tcPr>
          <w:p w14:paraId="1DFD0123">
            <w:pPr>
              <w:spacing w:line="240" w:lineRule="auto"/>
              <w:jc w:val="center"/>
              <w:rPr>
                <w:rFonts w:hint="eastAsia" w:ascii="宋体" w:hAnsi="宋体" w:eastAsia="宋体" w:cs="宋体"/>
                <w:b/>
                <w:color w:val="FF0000"/>
                <w:sz w:val="21"/>
                <w:szCs w:val="21"/>
              </w:rPr>
            </w:pPr>
          </w:p>
        </w:tc>
      </w:tr>
      <w:tr w14:paraId="5C6D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22B4744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8.11</w:t>
            </w:r>
          </w:p>
        </w:tc>
        <w:tc>
          <w:tcPr>
            <w:tcW w:w="6753" w:type="dxa"/>
            <w:noWrap/>
            <w:vAlign w:val="center"/>
          </w:tcPr>
          <w:p w14:paraId="00A1A16C">
            <w:pPr>
              <w:spacing w:line="240" w:lineRule="auto"/>
              <w:jc w:val="left"/>
              <w:rPr>
                <w:rFonts w:hint="eastAsia" w:ascii="宋体" w:hAnsi="宋体" w:eastAsia="宋体" w:cs="宋体"/>
                <w:b/>
                <w:sz w:val="21"/>
                <w:szCs w:val="21"/>
              </w:rPr>
            </w:pPr>
            <w:r>
              <w:rPr>
                <w:rFonts w:hint="eastAsia" w:ascii="宋体" w:hAnsi="宋体" w:eastAsia="宋体" w:cs="宋体"/>
                <w:sz w:val="21"/>
                <w:szCs w:val="21"/>
              </w:rPr>
              <w:t>电力需求：220V/单相/50Hz/4A</w:t>
            </w:r>
          </w:p>
        </w:tc>
        <w:tc>
          <w:tcPr>
            <w:tcW w:w="688" w:type="dxa"/>
            <w:noWrap/>
            <w:vAlign w:val="center"/>
          </w:tcPr>
          <w:p w14:paraId="1B77C78C">
            <w:pPr>
              <w:spacing w:line="240" w:lineRule="auto"/>
              <w:jc w:val="center"/>
              <w:rPr>
                <w:rFonts w:hint="eastAsia" w:ascii="宋体" w:hAnsi="宋体" w:eastAsia="宋体" w:cs="宋体"/>
                <w:b/>
                <w:color w:val="FF0000"/>
                <w:sz w:val="21"/>
                <w:szCs w:val="21"/>
              </w:rPr>
            </w:pPr>
          </w:p>
        </w:tc>
      </w:tr>
      <w:tr w14:paraId="661F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3A7A4A5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8.12</w:t>
            </w:r>
          </w:p>
        </w:tc>
        <w:tc>
          <w:tcPr>
            <w:tcW w:w="6753" w:type="dxa"/>
            <w:noWrap/>
            <w:vAlign w:val="center"/>
          </w:tcPr>
          <w:p w14:paraId="4191CC2F">
            <w:pPr>
              <w:spacing w:line="240" w:lineRule="auto"/>
              <w:jc w:val="left"/>
              <w:rPr>
                <w:rFonts w:hint="eastAsia" w:ascii="宋体" w:hAnsi="宋体" w:eastAsia="宋体" w:cs="宋体"/>
                <w:bCs/>
                <w:sz w:val="21"/>
                <w:szCs w:val="21"/>
              </w:rPr>
            </w:pPr>
            <w:r>
              <w:rPr>
                <w:rFonts w:hint="eastAsia" w:ascii="宋体" w:hAnsi="宋体" w:eastAsia="宋体" w:cs="宋体"/>
                <w:sz w:val="21"/>
                <w:szCs w:val="21"/>
              </w:rPr>
              <w:t>整机耗电：500W</w:t>
            </w:r>
          </w:p>
        </w:tc>
        <w:tc>
          <w:tcPr>
            <w:tcW w:w="688" w:type="dxa"/>
            <w:noWrap/>
            <w:vAlign w:val="center"/>
          </w:tcPr>
          <w:p w14:paraId="0040AB62">
            <w:pPr>
              <w:spacing w:line="240" w:lineRule="auto"/>
              <w:jc w:val="center"/>
              <w:rPr>
                <w:rFonts w:hint="eastAsia" w:ascii="宋体" w:hAnsi="宋体" w:eastAsia="宋体" w:cs="宋体"/>
                <w:b/>
                <w:color w:val="FF0000"/>
                <w:sz w:val="21"/>
                <w:szCs w:val="21"/>
              </w:rPr>
            </w:pPr>
          </w:p>
        </w:tc>
      </w:tr>
      <w:tr w14:paraId="08BC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45F4210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8.13</w:t>
            </w:r>
          </w:p>
        </w:tc>
        <w:tc>
          <w:tcPr>
            <w:tcW w:w="6753" w:type="dxa"/>
            <w:noWrap/>
            <w:vAlign w:val="center"/>
          </w:tcPr>
          <w:p w14:paraId="1A774B43">
            <w:pPr>
              <w:spacing w:line="240" w:lineRule="auto"/>
              <w:jc w:val="left"/>
              <w:rPr>
                <w:rFonts w:hint="eastAsia" w:ascii="宋体" w:hAnsi="宋体" w:eastAsia="宋体" w:cs="宋体"/>
                <w:bCs/>
                <w:sz w:val="21"/>
                <w:szCs w:val="21"/>
              </w:rPr>
            </w:pPr>
            <w:r>
              <w:rPr>
                <w:rFonts w:hint="eastAsia" w:ascii="宋体" w:hAnsi="宋体" w:eastAsia="宋体" w:cs="宋体"/>
                <w:sz w:val="21"/>
                <w:szCs w:val="21"/>
                <w:lang w:val="en-US" w:eastAsia="zh-CN"/>
              </w:rPr>
              <w:t>台面有效</w:t>
            </w:r>
            <w:r>
              <w:rPr>
                <w:rFonts w:hint="eastAsia" w:ascii="宋体" w:hAnsi="宋体" w:eastAsia="宋体" w:cs="宋体"/>
                <w:sz w:val="21"/>
                <w:szCs w:val="21"/>
              </w:rPr>
              <w:t>尺寸</w:t>
            </w:r>
            <w:r>
              <w:rPr>
                <w:rFonts w:hint="eastAsia" w:ascii="宋体" w:hAnsi="宋体" w:eastAsia="宋体" w:cs="宋体"/>
                <w:sz w:val="21"/>
                <w:szCs w:val="21"/>
                <w:lang w:val="en-US" w:eastAsia="zh-CN"/>
              </w:rPr>
              <w:t>不小于</w:t>
            </w:r>
            <w:r>
              <w:rPr>
                <w:rFonts w:hint="eastAsia" w:ascii="宋体" w:hAnsi="宋体" w:eastAsia="宋体" w:cs="宋体"/>
                <w:sz w:val="21"/>
                <w:szCs w:val="21"/>
              </w:rPr>
              <w:t>：</w:t>
            </w: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rPr>
              <w:t>0mm×</w:t>
            </w: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rPr>
              <w:t>0mm</w:t>
            </w:r>
          </w:p>
        </w:tc>
        <w:tc>
          <w:tcPr>
            <w:tcW w:w="688" w:type="dxa"/>
            <w:noWrap/>
            <w:vAlign w:val="center"/>
          </w:tcPr>
          <w:p w14:paraId="225F403D">
            <w:pPr>
              <w:spacing w:line="240" w:lineRule="auto"/>
              <w:jc w:val="center"/>
              <w:rPr>
                <w:rFonts w:hint="eastAsia" w:ascii="宋体" w:hAnsi="宋体" w:eastAsia="宋体" w:cs="宋体"/>
                <w:b/>
                <w:color w:val="FF0000"/>
                <w:sz w:val="21"/>
                <w:szCs w:val="21"/>
              </w:rPr>
            </w:pPr>
          </w:p>
        </w:tc>
      </w:tr>
      <w:tr w14:paraId="0841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04A77A8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8.14</w:t>
            </w:r>
          </w:p>
        </w:tc>
        <w:tc>
          <w:tcPr>
            <w:tcW w:w="6753" w:type="dxa"/>
            <w:noWrap/>
            <w:vAlign w:val="center"/>
          </w:tcPr>
          <w:p w14:paraId="546D5F68">
            <w:pPr>
              <w:spacing w:line="240" w:lineRule="auto"/>
              <w:jc w:val="left"/>
              <w:rPr>
                <w:rFonts w:hint="eastAsia" w:ascii="宋体" w:hAnsi="宋体" w:eastAsia="宋体" w:cs="宋体"/>
                <w:bCs/>
                <w:sz w:val="21"/>
                <w:szCs w:val="21"/>
                <w:lang w:val="en-US" w:eastAsia="zh-CN"/>
              </w:rPr>
            </w:pPr>
            <w:r>
              <w:rPr>
                <w:rFonts w:hint="eastAsia" w:ascii="宋体" w:hAnsi="宋体" w:eastAsia="宋体" w:cs="宋体"/>
                <w:color w:val="auto"/>
                <w:sz w:val="21"/>
                <w:szCs w:val="21"/>
              </w:rPr>
              <w:t>X-Y-Z</w:t>
            </w:r>
            <w:r>
              <w:rPr>
                <w:rFonts w:hint="eastAsia" w:ascii="宋体" w:hAnsi="宋体" w:eastAsia="宋体" w:cs="宋体"/>
                <w:color w:val="auto"/>
                <w:sz w:val="21"/>
                <w:szCs w:val="21"/>
                <w:lang w:val="en-US" w:eastAsia="zh-CN"/>
              </w:rPr>
              <w:t>范围不小于</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mm×</w:t>
            </w:r>
            <w:r>
              <w:rPr>
                <w:rFonts w:hint="eastAsia" w:ascii="宋体" w:hAnsi="宋体" w:eastAsia="宋体" w:cs="宋体"/>
                <w:color w:val="auto"/>
                <w:sz w:val="21"/>
                <w:szCs w:val="21"/>
                <w:lang w:val="en-US" w:eastAsia="zh-CN"/>
              </w:rPr>
              <w:t>150</w:t>
            </w:r>
            <w:r>
              <w:rPr>
                <w:rFonts w:hint="eastAsia" w:ascii="宋体" w:hAnsi="宋体" w:eastAsia="宋体" w:cs="宋体"/>
                <w:color w:val="auto"/>
                <w:sz w:val="21"/>
                <w:szCs w:val="21"/>
              </w:rPr>
              <w:t>mm×</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0mm</w:t>
            </w:r>
          </w:p>
        </w:tc>
        <w:tc>
          <w:tcPr>
            <w:tcW w:w="688" w:type="dxa"/>
            <w:noWrap/>
            <w:vAlign w:val="center"/>
          </w:tcPr>
          <w:p w14:paraId="198F105D">
            <w:pPr>
              <w:spacing w:line="240" w:lineRule="auto"/>
              <w:jc w:val="center"/>
              <w:rPr>
                <w:rFonts w:hint="eastAsia" w:ascii="宋体" w:hAnsi="宋体" w:eastAsia="宋体" w:cs="宋体"/>
                <w:b/>
                <w:color w:val="FF0000"/>
                <w:sz w:val="21"/>
                <w:szCs w:val="21"/>
              </w:rPr>
            </w:pPr>
          </w:p>
        </w:tc>
      </w:tr>
      <w:tr w14:paraId="074D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3E5DA0D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6753" w:type="dxa"/>
            <w:noWrap/>
            <w:vAlign w:val="center"/>
          </w:tcPr>
          <w:p w14:paraId="0B65940B">
            <w:pPr>
              <w:spacing w:line="240" w:lineRule="auto"/>
              <w:jc w:val="left"/>
              <w:rPr>
                <w:rFonts w:hint="eastAsia" w:ascii="宋体" w:hAnsi="宋体" w:eastAsia="宋体" w:cs="宋体"/>
                <w:b/>
                <w:sz w:val="21"/>
                <w:szCs w:val="21"/>
              </w:rPr>
            </w:pPr>
            <w:r>
              <w:rPr>
                <w:rFonts w:hint="eastAsia" w:ascii="宋体" w:hAnsi="宋体" w:eastAsia="宋体" w:cs="宋体"/>
                <w:b/>
                <w:sz w:val="21"/>
                <w:szCs w:val="21"/>
              </w:rPr>
              <w:t>系统：</w:t>
            </w:r>
          </w:p>
        </w:tc>
        <w:tc>
          <w:tcPr>
            <w:tcW w:w="688" w:type="dxa"/>
            <w:noWrap/>
            <w:vAlign w:val="center"/>
          </w:tcPr>
          <w:p w14:paraId="470D0FF5">
            <w:pPr>
              <w:spacing w:line="240" w:lineRule="auto"/>
              <w:jc w:val="center"/>
              <w:rPr>
                <w:rFonts w:hint="eastAsia" w:ascii="宋体" w:hAnsi="宋体" w:eastAsia="宋体" w:cs="宋体"/>
                <w:b/>
                <w:color w:val="FF0000"/>
                <w:sz w:val="21"/>
                <w:szCs w:val="21"/>
              </w:rPr>
            </w:pPr>
          </w:p>
        </w:tc>
      </w:tr>
      <w:tr w14:paraId="6D0B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294" w:hRule="atLeast"/>
          <w:jc w:val="center"/>
        </w:trPr>
        <w:tc>
          <w:tcPr>
            <w:tcW w:w="958" w:type="dxa"/>
            <w:noWrap/>
            <w:vAlign w:val="center"/>
          </w:tcPr>
          <w:p w14:paraId="5BD4732C">
            <w:pPr>
              <w:spacing w:line="240" w:lineRule="auto"/>
              <w:jc w:val="center"/>
              <w:rPr>
                <w:rFonts w:hint="eastAsia" w:ascii="宋体" w:hAnsi="宋体" w:eastAsia="宋体" w:cs="宋体"/>
                <w:color w:val="FF0000"/>
                <w:sz w:val="21"/>
                <w:szCs w:val="21"/>
              </w:rPr>
            </w:pPr>
            <w:r>
              <w:rPr>
                <w:rFonts w:hint="eastAsia" w:ascii="宋体" w:hAnsi="宋体" w:eastAsia="宋体" w:cs="宋体"/>
                <w:color w:val="auto"/>
                <w:sz w:val="21"/>
                <w:szCs w:val="21"/>
              </w:rPr>
              <w:t>*9.1</w:t>
            </w:r>
          </w:p>
        </w:tc>
        <w:tc>
          <w:tcPr>
            <w:tcW w:w="6753" w:type="dxa"/>
            <w:noWrap/>
            <w:vAlign w:val="center"/>
          </w:tcPr>
          <w:p w14:paraId="7562F133">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可在WINDOWS界面下专用软件中输入要标刻的文字、图形，并可混排一次性输出标刻。同时能够识别ACAD文件、bmp文件、CORELDRAW文件等各种矢量和位图文件，可</w:t>
            </w:r>
            <w:r>
              <w:rPr>
                <w:rFonts w:hint="eastAsia" w:ascii="宋体" w:hAnsi="宋体" w:eastAsia="宋体" w:cs="宋体"/>
                <w:color w:val="auto"/>
                <w:kern w:val="0"/>
                <w:sz w:val="21"/>
                <w:szCs w:val="21"/>
              </w:rPr>
              <w:t>自由设置坐标原点，一个被加工工件可设置多个坐标原点。</w:t>
            </w:r>
          </w:p>
        </w:tc>
        <w:tc>
          <w:tcPr>
            <w:tcW w:w="688" w:type="dxa"/>
            <w:noWrap/>
            <w:vAlign w:val="center"/>
          </w:tcPr>
          <w:p w14:paraId="435C2680">
            <w:pPr>
              <w:spacing w:line="240" w:lineRule="auto"/>
              <w:jc w:val="center"/>
              <w:rPr>
                <w:rFonts w:hint="eastAsia" w:ascii="宋体" w:hAnsi="宋体" w:eastAsia="宋体" w:cs="宋体"/>
                <w:b/>
                <w:color w:val="FF0000"/>
                <w:sz w:val="21"/>
                <w:szCs w:val="21"/>
              </w:rPr>
            </w:pPr>
          </w:p>
        </w:tc>
      </w:tr>
      <w:tr w14:paraId="747B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165" w:hRule="atLeast"/>
          <w:jc w:val="center"/>
        </w:trPr>
        <w:tc>
          <w:tcPr>
            <w:tcW w:w="958" w:type="dxa"/>
            <w:noWrap/>
            <w:vAlign w:val="center"/>
          </w:tcPr>
          <w:p w14:paraId="05268C9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9.2</w:t>
            </w:r>
          </w:p>
        </w:tc>
        <w:tc>
          <w:tcPr>
            <w:tcW w:w="6753" w:type="dxa"/>
            <w:noWrap/>
            <w:vAlign w:val="center"/>
          </w:tcPr>
          <w:p w14:paraId="30D8B8E0">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由软件设定自动标刻；能够自由设计所要加工的图形文字，支持黑体字、宋体、TrueType字体，单线字体（JSF），刻出的字均为实心字。也可根据客户要求定制相应功能</w:t>
            </w:r>
          </w:p>
        </w:tc>
        <w:tc>
          <w:tcPr>
            <w:tcW w:w="688" w:type="dxa"/>
            <w:noWrap/>
            <w:vAlign w:val="center"/>
          </w:tcPr>
          <w:p w14:paraId="22E11650">
            <w:pPr>
              <w:spacing w:line="240" w:lineRule="auto"/>
              <w:jc w:val="center"/>
              <w:rPr>
                <w:rFonts w:hint="eastAsia" w:ascii="宋体" w:hAnsi="宋体" w:eastAsia="宋体" w:cs="宋体"/>
                <w:b/>
                <w:color w:val="FF0000"/>
                <w:sz w:val="21"/>
                <w:szCs w:val="21"/>
              </w:rPr>
            </w:pPr>
          </w:p>
        </w:tc>
      </w:tr>
      <w:tr w14:paraId="505D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210" w:hRule="atLeast"/>
          <w:jc w:val="center"/>
        </w:trPr>
        <w:tc>
          <w:tcPr>
            <w:tcW w:w="958" w:type="dxa"/>
            <w:noWrap/>
            <w:vAlign w:val="center"/>
          </w:tcPr>
          <w:p w14:paraId="69373D3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9.3</w:t>
            </w:r>
          </w:p>
        </w:tc>
        <w:tc>
          <w:tcPr>
            <w:tcW w:w="6753" w:type="dxa"/>
            <w:noWrap/>
            <w:vAlign w:val="center"/>
          </w:tcPr>
          <w:p w14:paraId="2F8842BA">
            <w:pPr>
              <w:widowControl/>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设备可自动寻找工件的特征点与软件设置的坐标原点相重合。刻字方式可以为一个字符串加工完后调整工件位置，</w:t>
            </w:r>
            <w:r>
              <w:rPr>
                <w:rFonts w:hint="eastAsia" w:ascii="宋体" w:hAnsi="宋体" w:eastAsia="宋体" w:cs="宋体"/>
                <w:color w:val="auto"/>
                <w:sz w:val="21"/>
                <w:szCs w:val="21"/>
                <w:lang w:eastAsia="zh-CN"/>
              </w:rPr>
              <w:t>重新</w:t>
            </w:r>
            <w:r>
              <w:rPr>
                <w:rFonts w:hint="eastAsia" w:ascii="宋体" w:hAnsi="宋体" w:eastAsia="宋体" w:cs="宋体"/>
                <w:color w:val="auto"/>
                <w:sz w:val="21"/>
                <w:szCs w:val="21"/>
              </w:rPr>
              <w:t>确定原点进行刻字；也可为一个字符串加工完后按照软件设置的坐标，自动进行下个字符串的刻字加工。</w:t>
            </w:r>
          </w:p>
        </w:tc>
        <w:tc>
          <w:tcPr>
            <w:tcW w:w="688" w:type="dxa"/>
            <w:noWrap/>
            <w:vAlign w:val="center"/>
          </w:tcPr>
          <w:p w14:paraId="34898B3F">
            <w:pPr>
              <w:spacing w:line="240" w:lineRule="auto"/>
              <w:jc w:val="center"/>
              <w:rPr>
                <w:rFonts w:hint="eastAsia" w:ascii="宋体" w:hAnsi="宋体" w:eastAsia="宋体" w:cs="宋体"/>
                <w:b/>
                <w:color w:val="FF0000"/>
                <w:sz w:val="21"/>
                <w:szCs w:val="21"/>
              </w:rPr>
            </w:pPr>
          </w:p>
        </w:tc>
      </w:tr>
      <w:tr w14:paraId="54B1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138" w:hRule="atLeast"/>
          <w:jc w:val="center"/>
        </w:trPr>
        <w:tc>
          <w:tcPr>
            <w:tcW w:w="958" w:type="dxa"/>
            <w:noWrap/>
            <w:vAlign w:val="center"/>
          </w:tcPr>
          <w:p w14:paraId="395C450A">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*9.4</w:t>
            </w:r>
          </w:p>
        </w:tc>
        <w:tc>
          <w:tcPr>
            <w:tcW w:w="6753" w:type="dxa"/>
            <w:noWrap/>
            <w:vAlign w:val="center"/>
          </w:tcPr>
          <w:p w14:paraId="22B053ED">
            <w:pPr>
              <w:spacing w:line="240" w:lineRule="auto"/>
              <w:ind w:left="1134" w:hanging="850" w:hangingChars="405"/>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激光头含有红光定位系统，能对激光头在工件的打标部位进</w:t>
            </w:r>
          </w:p>
          <w:p w14:paraId="44F4DEF5">
            <w:pPr>
              <w:spacing w:line="240" w:lineRule="auto"/>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行准确的预判，结合软件程序能进行模拟打标预览</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并提供终身免费升级维护。</w:t>
            </w:r>
          </w:p>
        </w:tc>
        <w:tc>
          <w:tcPr>
            <w:tcW w:w="688" w:type="dxa"/>
            <w:noWrap/>
            <w:vAlign w:val="center"/>
          </w:tcPr>
          <w:p w14:paraId="1874E19C">
            <w:pPr>
              <w:spacing w:line="240" w:lineRule="auto"/>
              <w:jc w:val="center"/>
              <w:rPr>
                <w:rFonts w:hint="eastAsia" w:ascii="宋体" w:hAnsi="宋体" w:eastAsia="宋体" w:cs="宋体"/>
                <w:b/>
                <w:color w:val="FF0000"/>
                <w:sz w:val="21"/>
                <w:szCs w:val="21"/>
              </w:rPr>
            </w:pPr>
          </w:p>
        </w:tc>
      </w:tr>
      <w:tr w14:paraId="1CE1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6" w:hRule="atLeast"/>
          <w:jc w:val="center"/>
        </w:trPr>
        <w:tc>
          <w:tcPr>
            <w:tcW w:w="958" w:type="dxa"/>
            <w:noWrap/>
            <w:vAlign w:val="center"/>
          </w:tcPr>
          <w:p w14:paraId="7A3F77E8">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*9.5</w:t>
            </w:r>
          </w:p>
        </w:tc>
        <w:tc>
          <w:tcPr>
            <w:tcW w:w="6753" w:type="dxa"/>
            <w:noWrap/>
            <w:vAlign w:val="center"/>
          </w:tcPr>
          <w:p w14:paraId="4911135F">
            <w:pPr>
              <w:spacing w:line="240" w:lineRule="auto"/>
              <w:jc w:val="left"/>
              <w:rPr>
                <w:rFonts w:hint="eastAsia" w:ascii="宋体" w:hAnsi="宋体" w:eastAsia="宋体" w:cs="宋体"/>
                <w:color w:val="auto"/>
                <w:sz w:val="21"/>
                <w:szCs w:val="21"/>
                <w:highlight w:val="yellow"/>
              </w:rPr>
            </w:pPr>
            <w:r>
              <w:rPr>
                <w:rFonts w:hint="eastAsia" w:ascii="宋体" w:hAnsi="宋体" w:eastAsia="宋体" w:cs="宋体"/>
                <w:color w:val="auto"/>
                <w:kern w:val="0"/>
                <w:sz w:val="21"/>
                <w:szCs w:val="21"/>
              </w:rPr>
              <w:t>设备应配备标准的网络接口，U口位置可以保密封堵，系统应具备数控程序传输能力、具备相关的软件安装证书。如果客户需要时可以进行自动化联网管理。</w:t>
            </w:r>
          </w:p>
        </w:tc>
        <w:tc>
          <w:tcPr>
            <w:tcW w:w="688" w:type="dxa"/>
            <w:noWrap/>
            <w:vAlign w:val="center"/>
          </w:tcPr>
          <w:p w14:paraId="59B2FE4A">
            <w:pPr>
              <w:spacing w:line="240" w:lineRule="auto"/>
              <w:jc w:val="center"/>
              <w:rPr>
                <w:rFonts w:hint="eastAsia" w:ascii="宋体" w:hAnsi="宋体" w:eastAsia="宋体" w:cs="宋体"/>
                <w:b/>
                <w:color w:val="FF0000"/>
                <w:sz w:val="21"/>
                <w:szCs w:val="21"/>
              </w:rPr>
            </w:pPr>
          </w:p>
        </w:tc>
      </w:tr>
      <w:tr w14:paraId="4370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6C18B48B">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*9.6</w:t>
            </w:r>
          </w:p>
        </w:tc>
        <w:tc>
          <w:tcPr>
            <w:tcW w:w="6753" w:type="dxa"/>
            <w:noWrap/>
            <w:vAlign w:val="center"/>
          </w:tcPr>
          <w:p w14:paraId="322012F5">
            <w:pPr>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软件应包含不少于三级的分级管理功能。</w:t>
            </w:r>
          </w:p>
        </w:tc>
        <w:tc>
          <w:tcPr>
            <w:tcW w:w="688" w:type="dxa"/>
            <w:noWrap/>
            <w:vAlign w:val="center"/>
          </w:tcPr>
          <w:p w14:paraId="0138C649">
            <w:pPr>
              <w:spacing w:line="240" w:lineRule="auto"/>
              <w:jc w:val="center"/>
              <w:rPr>
                <w:rFonts w:hint="eastAsia" w:ascii="宋体" w:hAnsi="宋体" w:eastAsia="宋体" w:cs="宋体"/>
                <w:b/>
                <w:color w:val="FF0000"/>
                <w:sz w:val="21"/>
                <w:szCs w:val="21"/>
              </w:rPr>
            </w:pPr>
          </w:p>
        </w:tc>
      </w:tr>
      <w:tr w14:paraId="6412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0C73D4F7">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*9.7</w:t>
            </w:r>
          </w:p>
        </w:tc>
        <w:tc>
          <w:tcPr>
            <w:tcW w:w="6753" w:type="dxa"/>
            <w:noWrap/>
            <w:vAlign w:val="center"/>
          </w:tcPr>
          <w:p w14:paraId="29FA469A">
            <w:pPr>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具备自动识别功能，可按区域内任意摆放零件实现规定位置打标。</w:t>
            </w:r>
          </w:p>
        </w:tc>
        <w:tc>
          <w:tcPr>
            <w:tcW w:w="688" w:type="dxa"/>
            <w:noWrap/>
            <w:vAlign w:val="center"/>
          </w:tcPr>
          <w:p w14:paraId="31324724">
            <w:pPr>
              <w:spacing w:line="240" w:lineRule="auto"/>
              <w:jc w:val="center"/>
              <w:rPr>
                <w:rFonts w:hint="eastAsia" w:ascii="宋体" w:hAnsi="宋体" w:eastAsia="宋体" w:cs="宋体"/>
                <w:b/>
                <w:color w:val="FF0000"/>
                <w:sz w:val="21"/>
                <w:szCs w:val="21"/>
              </w:rPr>
            </w:pPr>
          </w:p>
        </w:tc>
      </w:tr>
      <w:tr w14:paraId="5430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765178ED">
            <w:pPr>
              <w:spacing w:line="240" w:lineRule="auto"/>
              <w:jc w:val="center"/>
              <w:rPr>
                <w:rFonts w:hint="eastAsia" w:ascii="宋体" w:hAnsi="宋体" w:eastAsia="宋体" w:cs="宋体"/>
                <w:sz w:val="21"/>
                <w:szCs w:val="21"/>
              </w:rPr>
            </w:pPr>
            <w:r>
              <w:rPr>
                <w:rFonts w:hint="eastAsia" w:ascii="宋体" w:hAnsi="宋体" w:eastAsia="宋体" w:cs="宋体"/>
                <w:b/>
                <w:sz w:val="21"/>
                <w:szCs w:val="21"/>
              </w:rPr>
              <w:t>10</w:t>
            </w:r>
          </w:p>
        </w:tc>
        <w:tc>
          <w:tcPr>
            <w:tcW w:w="6753" w:type="dxa"/>
            <w:noWrap/>
            <w:vAlign w:val="center"/>
          </w:tcPr>
          <w:p w14:paraId="32F8FDE2">
            <w:pPr>
              <w:spacing w:line="240" w:lineRule="auto"/>
              <w:jc w:val="left"/>
              <w:rPr>
                <w:rFonts w:hint="eastAsia" w:ascii="宋体" w:hAnsi="宋体" w:eastAsia="宋体" w:cs="宋体"/>
                <w:sz w:val="21"/>
                <w:szCs w:val="21"/>
              </w:rPr>
            </w:pPr>
            <w:r>
              <w:rPr>
                <w:rFonts w:hint="eastAsia" w:ascii="宋体" w:hAnsi="宋体" w:eastAsia="宋体" w:cs="宋体"/>
                <w:b/>
                <w:sz w:val="21"/>
                <w:szCs w:val="21"/>
              </w:rPr>
              <w:t>动力、润滑及环境要求：</w:t>
            </w:r>
          </w:p>
        </w:tc>
        <w:tc>
          <w:tcPr>
            <w:tcW w:w="688" w:type="dxa"/>
            <w:noWrap/>
            <w:vAlign w:val="center"/>
          </w:tcPr>
          <w:p w14:paraId="2DADCEEA">
            <w:pPr>
              <w:spacing w:line="240" w:lineRule="auto"/>
              <w:jc w:val="center"/>
              <w:rPr>
                <w:rFonts w:hint="eastAsia" w:ascii="宋体" w:hAnsi="宋体" w:eastAsia="宋体" w:cs="宋体"/>
                <w:b/>
                <w:color w:val="FF0000"/>
                <w:sz w:val="21"/>
                <w:szCs w:val="21"/>
              </w:rPr>
            </w:pPr>
          </w:p>
        </w:tc>
      </w:tr>
      <w:tr w14:paraId="6F4F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87" w:hRule="atLeast"/>
          <w:jc w:val="center"/>
        </w:trPr>
        <w:tc>
          <w:tcPr>
            <w:tcW w:w="958" w:type="dxa"/>
            <w:noWrap/>
            <w:vAlign w:val="center"/>
          </w:tcPr>
          <w:p w14:paraId="30EE9AD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10.1</w:t>
            </w:r>
          </w:p>
        </w:tc>
        <w:tc>
          <w:tcPr>
            <w:tcW w:w="6753" w:type="dxa"/>
            <w:noWrap/>
            <w:vAlign w:val="center"/>
          </w:tcPr>
          <w:p w14:paraId="148D8EB8">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电源：220V±10%；50Hz±1%；三相交流。</w:t>
            </w:r>
          </w:p>
          <w:p w14:paraId="2E6942D6">
            <w:pPr>
              <w:spacing w:line="240" w:lineRule="auto"/>
              <w:jc w:val="left"/>
              <w:rPr>
                <w:rFonts w:hint="eastAsia" w:ascii="宋体" w:hAnsi="宋体" w:eastAsia="宋体" w:cs="宋体"/>
                <w:sz w:val="21"/>
                <w:szCs w:val="21"/>
              </w:rPr>
            </w:pPr>
            <w:r>
              <w:rPr>
                <w:rFonts w:hint="eastAsia" w:ascii="宋体" w:hAnsi="宋体" w:eastAsia="宋体" w:cs="宋体"/>
                <w:color w:val="auto"/>
                <w:sz w:val="21"/>
                <w:szCs w:val="21"/>
              </w:rPr>
              <w:t>要求有断、漏电保护</w:t>
            </w:r>
            <w:r>
              <w:rPr>
                <w:rFonts w:hint="eastAsia" w:ascii="宋体" w:hAnsi="宋体" w:eastAsia="宋体" w:cs="宋体"/>
                <w:sz w:val="21"/>
                <w:szCs w:val="21"/>
              </w:rPr>
              <w:t>。</w:t>
            </w:r>
          </w:p>
        </w:tc>
        <w:tc>
          <w:tcPr>
            <w:tcW w:w="688" w:type="dxa"/>
            <w:noWrap/>
            <w:vAlign w:val="center"/>
          </w:tcPr>
          <w:p w14:paraId="6F6031A3">
            <w:pPr>
              <w:spacing w:line="240" w:lineRule="auto"/>
              <w:jc w:val="center"/>
              <w:rPr>
                <w:rFonts w:hint="eastAsia" w:ascii="宋体" w:hAnsi="宋体" w:eastAsia="宋体" w:cs="宋体"/>
                <w:b/>
                <w:color w:val="FF0000"/>
                <w:sz w:val="21"/>
                <w:szCs w:val="21"/>
              </w:rPr>
            </w:pPr>
          </w:p>
        </w:tc>
      </w:tr>
      <w:tr w14:paraId="7F1E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75267B3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10.2</w:t>
            </w:r>
          </w:p>
        </w:tc>
        <w:tc>
          <w:tcPr>
            <w:tcW w:w="6753" w:type="dxa"/>
            <w:noWrap/>
            <w:vAlign w:val="center"/>
          </w:tcPr>
          <w:p w14:paraId="6225349A">
            <w:pPr>
              <w:spacing w:line="240" w:lineRule="auto"/>
              <w:jc w:val="left"/>
              <w:rPr>
                <w:rFonts w:hint="eastAsia" w:ascii="宋体" w:hAnsi="宋体" w:eastAsia="宋体" w:cs="宋体"/>
                <w:sz w:val="21"/>
                <w:szCs w:val="21"/>
              </w:rPr>
            </w:pPr>
            <w:r>
              <w:rPr>
                <w:rFonts w:hint="eastAsia" w:ascii="宋体" w:hAnsi="宋体" w:eastAsia="宋体" w:cs="宋体"/>
                <w:sz w:val="21"/>
                <w:szCs w:val="21"/>
              </w:rPr>
              <w:t>环境温度：5℃～40℃</w:t>
            </w:r>
          </w:p>
        </w:tc>
        <w:tc>
          <w:tcPr>
            <w:tcW w:w="688" w:type="dxa"/>
            <w:noWrap/>
            <w:vAlign w:val="center"/>
          </w:tcPr>
          <w:p w14:paraId="73DECBE8">
            <w:pPr>
              <w:spacing w:line="240" w:lineRule="auto"/>
              <w:jc w:val="center"/>
              <w:rPr>
                <w:rFonts w:hint="eastAsia" w:ascii="宋体" w:hAnsi="宋体" w:eastAsia="宋体" w:cs="宋体"/>
                <w:b/>
                <w:color w:val="FF0000"/>
                <w:sz w:val="21"/>
                <w:szCs w:val="21"/>
              </w:rPr>
            </w:pPr>
          </w:p>
        </w:tc>
      </w:tr>
      <w:tr w14:paraId="351B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2AE30290">
            <w:pPr>
              <w:spacing w:line="240" w:lineRule="auto"/>
              <w:jc w:val="center"/>
              <w:rPr>
                <w:rFonts w:hint="eastAsia" w:ascii="宋体" w:hAnsi="宋体" w:eastAsia="宋体" w:cs="宋体"/>
                <w:b/>
                <w:sz w:val="21"/>
                <w:szCs w:val="21"/>
              </w:rPr>
            </w:pPr>
            <w:r>
              <w:rPr>
                <w:rFonts w:hint="eastAsia" w:ascii="宋体" w:hAnsi="宋体" w:eastAsia="宋体" w:cs="宋体"/>
                <w:bCs/>
                <w:sz w:val="21"/>
                <w:szCs w:val="21"/>
              </w:rPr>
              <w:t>10.3</w:t>
            </w:r>
          </w:p>
        </w:tc>
        <w:tc>
          <w:tcPr>
            <w:tcW w:w="6753" w:type="dxa"/>
            <w:noWrap/>
            <w:vAlign w:val="center"/>
          </w:tcPr>
          <w:p w14:paraId="0705CF07">
            <w:pPr>
              <w:spacing w:line="240" w:lineRule="auto"/>
              <w:jc w:val="left"/>
              <w:rPr>
                <w:rFonts w:hint="eastAsia" w:ascii="宋体" w:hAnsi="宋体" w:eastAsia="宋体" w:cs="宋体"/>
                <w:b/>
                <w:sz w:val="21"/>
                <w:szCs w:val="21"/>
              </w:rPr>
            </w:pPr>
            <w:r>
              <w:rPr>
                <w:rFonts w:hint="eastAsia" w:ascii="宋体" w:hAnsi="宋体" w:eastAsia="宋体" w:cs="宋体"/>
                <w:sz w:val="21"/>
                <w:szCs w:val="21"/>
              </w:rPr>
              <w:t>要求机床在上述工作环境下能长期稳定工作。</w:t>
            </w:r>
          </w:p>
        </w:tc>
        <w:tc>
          <w:tcPr>
            <w:tcW w:w="688" w:type="dxa"/>
            <w:noWrap/>
            <w:vAlign w:val="center"/>
          </w:tcPr>
          <w:p w14:paraId="697E146D">
            <w:pPr>
              <w:spacing w:line="240" w:lineRule="auto"/>
              <w:jc w:val="center"/>
              <w:rPr>
                <w:rFonts w:hint="eastAsia" w:ascii="宋体" w:hAnsi="宋体" w:eastAsia="宋体" w:cs="宋体"/>
                <w:b/>
                <w:color w:val="FF0000"/>
                <w:sz w:val="21"/>
                <w:szCs w:val="21"/>
              </w:rPr>
            </w:pPr>
          </w:p>
        </w:tc>
      </w:tr>
      <w:tr w14:paraId="5BD9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87" w:hRule="atLeast"/>
          <w:jc w:val="center"/>
        </w:trPr>
        <w:tc>
          <w:tcPr>
            <w:tcW w:w="958" w:type="dxa"/>
            <w:noWrap/>
            <w:vAlign w:val="center"/>
          </w:tcPr>
          <w:p w14:paraId="0CA4A252">
            <w:pPr>
              <w:spacing w:line="240" w:lineRule="auto"/>
              <w:jc w:val="center"/>
              <w:rPr>
                <w:rFonts w:hint="eastAsia" w:ascii="宋体" w:hAnsi="宋体" w:eastAsia="宋体" w:cs="宋体"/>
                <w:b/>
                <w:sz w:val="21"/>
                <w:szCs w:val="21"/>
              </w:rPr>
            </w:pPr>
            <w:r>
              <w:rPr>
                <w:rFonts w:hint="eastAsia" w:ascii="宋体" w:hAnsi="宋体" w:eastAsia="宋体" w:cs="宋体"/>
                <w:bCs/>
                <w:sz w:val="21"/>
                <w:szCs w:val="21"/>
              </w:rPr>
              <w:t>10.4</w:t>
            </w:r>
          </w:p>
        </w:tc>
        <w:tc>
          <w:tcPr>
            <w:tcW w:w="6753" w:type="dxa"/>
            <w:noWrap/>
            <w:vAlign w:val="center"/>
          </w:tcPr>
          <w:p w14:paraId="5392FF6F">
            <w:pPr>
              <w:spacing w:line="240" w:lineRule="auto"/>
              <w:jc w:val="left"/>
              <w:rPr>
                <w:rFonts w:hint="eastAsia" w:ascii="宋体" w:hAnsi="宋体" w:eastAsia="宋体" w:cs="宋体"/>
                <w:b/>
                <w:sz w:val="21"/>
                <w:szCs w:val="21"/>
              </w:rPr>
            </w:pPr>
            <w:r>
              <w:rPr>
                <w:rFonts w:hint="eastAsia" w:ascii="宋体" w:hAnsi="宋体" w:eastAsia="宋体" w:cs="宋体"/>
                <w:sz w:val="21"/>
                <w:szCs w:val="21"/>
              </w:rPr>
              <w:t>机床</w:t>
            </w:r>
            <w:r>
              <w:rPr>
                <w:rFonts w:hint="eastAsia" w:ascii="宋体" w:hAnsi="宋体" w:eastAsia="宋体" w:cs="宋体"/>
                <w:sz w:val="21"/>
                <w:szCs w:val="21"/>
                <w:lang w:eastAsia="zh-CN"/>
              </w:rPr>
              <w:t>噪声</w:t>
            </w:r>
            <w:r>
              <w:rPr>
                <w:rFonts w:hint="eastAsia" w:ascii="宋体" w:hAnsi="宋体" w:eastAsia="宋体" w:cs="宋体"/>
                <w:sz w:val="21"/>
                <w:szCs w:val="21"/>
              </w:rPr>
              <w:t>：符合国家标准（投标时提供相应标准。设备验收时卖方负责</w:t>
            </w:r>
            <w:r>
              <w:rPr>
                <w:rFonts w:hint="eastAsia" w:ascii="宋体" w:hAnsi="宋体" w:eastAsia="宋体" w:cs="宋体"/>
                <w:sz w:val="21"/>
                <w:szCs w:val="21"/>
                <w:lang w:eastAsia="zh-CN"/>
              </w:rPr>
              <w:t>噪声</w:t>
            </w:r>
            <w:r>
              <w:rPr>
                <w:rFonts w:hint="eastAsia" w:ascii="宋体" w:hAnsi="宋体" w:eastAsia="宋体" w:cs="宋体"/>
                <w:sz w:val="21"/>
                <w:szCs w:val="21"/>
              </w:rPr>
              <w:t>测量）最高工作噪声≤75分贝。</w:t>
            </w:r>
          </w:p>
        </w:tc>
        <w:tc>
          <w:tcPr>
            <w:tcW w:w="688" w:type="dxa"/>
            <w:noWrap/>
            <w:vAlign w:val="center"/>
          </w:tcPr>
          <w:p w14:paraId="6AE36302">
            <w:pPr>
              <w:spacing w:line="240" w:lineRule="auto"/>
              <w:jc w:val="center"/>
              <w:rPr>
                <w:rFonts w:hint="eastAsia" w:ascii="宋体" w:hAnsi="宋体" w:eastAsia="宋体" w:cs="宋体"/>
                <w:b/>
                <w:color w:val="FF0000"/>
                <w:sz w:val="21"/>
                <w:szCs w:val="21"/>
              </w:rPr>
            </w:pPr>
          </w:p>
        </w:tc>
      </w:tr>
      <w:tr w14:paraId="690C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68003F42">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11</w:t>
            </w:r>
          </w:p>
        </w:tc>
        <w:tc>
          <w:tcPr>
            <w:tcW w:w="6753" w:type="dxa"/>
            <w:noWrap/>
            <w:vAlign w:val="center"/>
          </w:tcPr>
          <w:p w14:paraId="212D4FE1">
            <w:pPr>
              <w:spacing w:line="240" w:lineRule="auto"/>
              <w:jc w:val="left"/>
              <w:rPr>
                <w:rFonts w:hint="eastAsia" w:ascii="宋体" w:hAnsi="宋体" w:eastAsia="宋体" w:cs="宋体"/>
                <w:sz w:val="21"/>
                <w:szCs w:val="21"/>
              </w:rPr>
            </w:pPr>
            <w:r>
              <w:rPr>
                <w:rFonts w:hint="eastAsia" w:ascii="宋体" w:hAnsi="宋体" w:eastAsia="宋体" w:cs="宋体"/>
                <w:b/>
                <w:bCs/>
                <w:sz w:val="21"/>
                <w:szCs w:val="21"/>
              </w:rPr>
              <w:t>床身</w:t>
            </w:r>
          </w:p>
        </w:tc>
        <w:tc>
          <w:tcPr>
            <w:tcW w:w="688" w:type="dxa"/>
            <w:noWrap/>
            <w:vAlign w:val="center"/>
          </w:tcPr>
          <w:p w14:paraId="75A91E09">
            <w:pPr>
              <w:spacing w:line="240" w:lineRule="auto"/>
              <w:jc w:val="center"/>
              <w:rPr>
                <w:rFonts w:hint="eastAsia" w:ascii="宋体" w:hAnsi="宋体" w:eastAsia="宋体" w:cs="宋体"/>
                <w:b/>
                <w:color w:val="FF0000"/>
                <w:sz w:val="21"/>
                <w:szCs w:val="21"/>
              </w:rPr>
            </w:pPr>
          </w:p>
        </w:tc>
      </w:tr>
      <w:tr w14:paraId="4214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6FBE583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11.1</w:t>
            </w:r>
          </w:p>
        </w:tc>
        <w:tc>
          <w:tcPr>
            <w:tcW w:w="6753" w:type="dxa"/>
            <w:noWrap/>
            <w:vAlign w:val="center"/>
          </w:tcPr>
          <w:p w14:paraId="35265E50">
            <w:pPr>
              <w:widowControl/>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钢结构机柜。台面加装工作台，尺寸为</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00mm*</w:t>
            </w:r>
            <w:r>
              <w:rPr>
                <w:rFonts w:hint="eastAsia" w:ascii="宋体" w:hAnsi="宋体" w:eastAsia="宋体" w:cs="宋体"/>
                <w:color w:val="auto"/>
                <w:kern w:val="0"/>
                <w:sz w:val="21"/>
                <w:szCs w:val="21"/>
                <w:lang w:val="en-US" w:eastAsia="zh-CN"/>
              </w:rPr>
              <w:t>40</w:t>
            </w:r>
            <w:r>
              <w:rPr>
                <w:rFonts w:hint="eastAsia" w:ascii="宋体" w:hAnsi="宋体" w:eastAsia="宋体" w:cs="宋体"/>
                <w:color w:val="auto"/>
                <w:kern w:val="0"/>
                <w:sz w:val="21"/>
                <w:szCs w:val="21"/>
              </w:rPr>
              <w:t>0mm。</w:t>
            </w:r>
          </w:p>
        </w:tc>
        <w:tc>
          <w:tcPr>
            <w:tcW w:w="688" w:type="dxa"/>
            <w:noWrap/>
            <w:vAlign w:val="center"/>
          </w:tcPr>
          <w:p w14:paraId="3E474C58">
            <w:pPr>
              <w:spacing w:line="240" w:lineRule="auto"/>
              <w:jc w:val="center"/>
              <w:rPr>
                <w:rFonts w:hint="eastAsia" w:ascii="宋体" w:hAnsi="宋体" w:eastAsia="宋体" w:cs="宋体"/>
                <w:b/>
                <w:color w:val="FF0000"/>
                <w:sz w:val="21"/>
                <w:szCs w:val="21"/>
              </w:rPr>
            </w:pPr>
          </w:p>
        </w:tc>
      </w:tr>
      <w:tr w14:paraId="1411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420FD8E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11.2</w:t>
            </w:r>
          </w:p>
        </w:tc>
        <w:tc>
          <w:tcPr>
            <w:tcW w:w="6753" w:type="dxa"/>
            <w:noWrap/>
            <w:vAlign w:val="center"/>
          </w:tcPr>
          <w:p w14:paraId="537931AC">
            <w:pPr>
              <w:spacing w:line="240" w:lineRule="auto"/>
              <w:jc w:val="left"/>
              <w:rPr>
                <w:rFonts w:hint="eastAsia" w:ascii="宋体" w:hAnsi="宋体" w:eastAsia="宋体" w:cs="宋体"/>
                <w:color w:val="auto"/>
                <w:sz w:val="21"/>
                <w:szCs w:val="21"/>
                <w:highlight w:val="yellow"/>
              </w:rPr>
            </w:pPr>
            <w:r>
              <w:rPr>
                <w:rFonts w:hint="eastAsia" w:ascii="宋体" w:hAnsi="宋体" w:eastAsia="宋体" w:cs="宋体"/>
                <w:color w:val="auto"/>
                <w:kern w:val="0"/>
                <w:sz w:val="21"/>
                <w:szCs w:val="21"/>
              </w:rPr>
              <w:t>机柜承重＞50KG，工作台外置物面积＞0.4</w:t>
            </w:r>
            <w:r>
              <w:rPr>
                <w:rFonts w:hint="eastAsia" w:ascii="宋体" w:hAnsi="宋体" w:eastAsia="宋体" w:cs="宋体"/>
                <w:color w:val="auto"/>
                <w:kern w:val="0"/>
                <w:sz w:val="21"/>
                <w:szCs w:val="21"/>
                <w:lang w:val="en-US" w:eastAsia="zh-CN"/>
              </w:rPr>
              <w:t>m</w:t>
            </w:r>
            <w:r>
              <w:rPr>
                <w:rFonts w:hint="eastAsia" w:ascii="宋体" w:hAnsi="宋体" w:eastAsia="宋体" w:cs="宋体"/>
                <w:color w:val="auto"/>
                <w:kern w:val="0"/>
                <w:sz w:val="21"/>
                <w:szCs w:val="21"/>
              </w:rPr>
              <w:t>²。</w:t>
            </w:r>
          </w:p>
        </w:tc>
        <w:tc>
          <w:tcPr>
            <w:tcW w:w="688" w:type="dxa"/>
            <w:noWrap/>
            <w:vAlign w:val="center"/>
          </w:tcPr>
          <w:p w14:paraId="72E3FF9C">
            <w:pPr>
              <w:spacing w:line="240" w:lineRule="auto"/>
              <w:jc w:val="center"/>
              <w:rPr>
                <w:rFonts w:hint="eastAsia" w:ascii="宋体" w:hAnsi="宋体" w:eastAsia="宋体" w:cs="宋体"/>
                <w:b/>
                <w:color w:val="FF0000"/>
                <w:sz w:val="21"/>
                <w:szCs w:val="21"/>
              </w:rPr>
            </w:pPr>
          </w:p>
        </w:tc>
      </w:tr>
      <w:tr w14:paraId="547F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13847F2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12</w:t>
            </w:r>
          </w:p>
        </w:tc>
        <w:tc>
          <w:tcPr>
            <w:tcW w:w="6753" w:type="dxa"/>
            <w:noWrap/>
            <w:vAlign w:val="center"/>
          </w:tcPr>
          <w:p w14:paraId="6501A3B0">
            <w:pPr>
              <w:spacing w:line="240" w:lineRule="auto"/>
              <w:jc w:val="left"/>
              <w:rPr>
                <w:rFonts w:hint="eastAsia" w:ascii="宋体" w:hAnsi="宋体" w:eastAsia="宋体" w:cs="宋体"/>
                <w:b/>
                <w:sz w:val="21"/>
                <w:szCs w:val="21"/>
              </w:rPr>
            </w:pPr>
            <w:r>
              <w:rPr>
                <w:rFonts w:hint="eastAsia" w:ascii="宋体" w:hAnsi="宋体" w:eastAsia="宋体" w:cs="宋体"/>
                <w:b/>
                <w:sz w:val="21"/>
                <w:szCs w:val="21"/>
              </w:rPr>
              <w:t>设备附件及备件：</w:t>
            </w:r>
          </w:p>
        </w:tc>
        <w:tc>
          <w:tcPr>
            <w:tcW w:w="688" w:type="dxa"/>
            <w:noWrap/>
            <w:vAlign w:val="center"/>
          </w:tcPr>
          <w:p w14:paraId="1179AFF2">
            <w:pPr>
              <w:spacing w:line="240" w:lineRule="auto"/>
              <w:jc w:val="center"/>
              <w:rPr>
                <w:rFonts w:hint="eastAsia" w:ascii="宋体" w:hAnsi="宋体" w:eastAsia="宋体" w:cs="宋体"/>
                <w:b/>
                <w:color w:val="FF0000"/>
                <w:sz w:val="21"/>
                <w:szCs w:val="21"/>
              </w:rPr>
            </w:pPr>
          </w:p>
        </w:tc>
      </w:tr>
      <w:tr w14:paraId="689F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6F2159C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12.1</w:t>
            </w:r>
          </w:p>
        </w:tc>
        <w:tc>
          <w:tcPr>
            <w:tcW w:w="6753" w:type="dxa"/>
            <w:noWrap/>
            <w:vAlign w:val="center"/>
          </w:tcPr>
          <w:p w14:paraId="73330C63">
            <w:pPr>
              <w:spacing w:line="240" w:lineRule="auto"/>
              <w:jc w:val="left"/>
              <w:rPr>
                <w:rFonts w:hint="eastAsia" w:ascii="宋体" w:hAnsi="宋体" w:eastAsia="宋体" w:cs="宋体"/>
                <w:color w:val="auto"/>
                <w:sz w:val="21"/>
                <w:szCs w:val="21"/>
                <w:highlight w:val="yellow"/>
              </w:rPr>
            </w:pPr>
            <w:r>
              <w:rPr>
                <w:rFonts w:hint="eastAsia" w:ascii="宋体" w:hAnsi="宋体" w:eastAsia="宋体" w:cs="宋体"/>
                <w:color w:val="auto"/>
                <w:kern w:val="0"/>
                <w:sz w:val="21"/>
                <w:szCs w:val="21"/>
              </w:rPr>
              <w:t>专用工具一套，含内六角、十字、一字、钳子等常用工具。</w:t>
            </w:r>
          </w:p>
        </w:tc>
        <w:tc>
          <w:tcPr>
            <w:tcW w:w="688" w:type="dxa"/>
            <w:noWrap/>
            <w:vAlign w:val="center"/>
          </w:tcPr>
          <w:p w14:paraId="6534D94B">
            <w:pPr>
              <w:spacing w:line="240" w:lineRule="auto"/>
              <w:jc w:val="center"/>
              <w:rPr>
                <w:rFonts w:hint="eastAsia" w:ascii="宋体" w:hAnsi="宋体" w:eastAsia="宋体" w:cs="宋体"/>
                <w:b/>
                <w:color w:val="FF0000"/>
                <w:sz w:val="21"/>
                <w:szCs w:val="21"/>
              </w:rPr>
            </w:pPr>
          </w:p>
        </w:tc>
      </w:tr>
      <w:tr w14:paraId="0C94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35857FF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12.2</w:t>
            </w:r>
          </w:p>
        </w:tc>
        <w:tc>
          <w:tcPr>
            <w:tcW w:w="6753" w:type="dxa"/>
            <w:noWrap/>
            <w:vAlign w:val="center"/>
          </w:tcPr>
          <w:p w14:paraId="2CFAF8E3">
            <w:pPr>
              <w:spacing w:line="240" w:lineRule="auto"/>
              <w:jc w:val="left"/>
              <w:rPr>
                <w:rFonts w:hint="eastAsia" w:ascii="宋体" w:hAnsi="宋体" w:eastAsia="宋体" w:cs="宋体"/>
                <w:color w:val="auto"/>
                <w:sz w:val="21"/>
                <w:szCs w:val="21"/>
                <w:highlight w:val="yellow"/>
              </w:rPr>
            </w:pPr>
            <w:r>
              <w:rPr>
                <w:rFonts w:hint="eastAsia" w:ascii="宋体" w:hAnsi="宋体" w:eastAsia="宋体" w:cs="宋体"/>
                <w:color w:val="auto"/>
                <w:kern w:val="0"/>
                <w:sz w:val="21"/>
                <w:szCs w:val="21"/>
              </w:rPr>
              <w:t>激光防护镜2</w:t>
            </w:r>
            <w:r>
              <w:rPr>
                <w:rFonts w:hint="eastAsia" w:ascii="宋体" w:hAnsi="宋体" w:eastAsia="宋体" w:cs="宋体"/>
                <w:color w:val="auto"/>
                <w:kern w:val="0"/>
                <w:sz w:val="21"/>
                <w:szCs w:val="21"/>
                <w:lang w:eastAsia="zh-CN"/>
              </w:rPr>
              <w:t>副</w:t>
            </w:r>
          </w:p>
        </w:tc>
        <w:tc>
          <w:tcPr>
            <w:tcW w:w="688" w:type="dxa"/>
            <w:noWrap/>
            <w:vAlign w:val="center"/>
          </w:tcPr>
          <w:p w14:paraId="08F69292">
            <w:pPr>
              <w:spacing w:line="240" w:lineRule="auto"/>
              <w:jc w:val="center"/>
              <w:rPr>
                <w:rFonts w:hint="eastAsia" w:ascii="宋体" w:hAnsi="宋体" w:eastAsia="宋体" w:cs="宋体"/>
                <w:b/>
                <w:color w:val="FF0000"/>
                <w:sz w:val="21"/>
                <w:szCs w:val="21"/>
              </w:rPr>
            </w:pPr>
          </w:p>
        </w:tc>
      </w:tr>
      <w:tr w14:paraId="6377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76EC03E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12.3</w:t>
            </w:r>
          </w:p>
        </w:tc>
        <w:tc>
          <w:tcPr>
            <w:tcW w:w="6753" w:type="dxa"/>
            <w:noWrap/>
            <w:vAlign w:val="center"/>
          </w:tcPr>
          <w:p w14:paraId="3AC29E14">
            <w:pPr>
              <w:spacing w:line="240" w:lineRule="auto"/>
              <w:jc w:val="left"/>
              <w:rPr>
                <w:rFonts w:hint="eastAsia" w:ascii="宋体" w:hAnsi="宋体" w:eastAsia="宋体" w:cs="宋体"/>
                <w:color w:val="auto"/>
                <w:sz w:val="21"/>
                <w:szCs w:val="21"/>
                <w:highlight w:val="yellow"/>
              </w:rPr>
            </w:pPr>
            <w:r>
              <w:rPr>
                <w:rFonts w:hint="eastAsia" w:ascii="宋体" w:hAnsi="宋体" w:eastAsia="宋体" w:cs="宋体"/>
                <w:color w:val="auto"/>
                <w:kern w:val="0"/>
                <w:sz w:val="21"/>
                <w:szCs w:val="21"/>
              </w:rPr>
              <w:t>激光验光片2片（1064nm对应）</w:t>
            </w:r>
          </w:p>
        </w:tc>
        <w:tc>
          <w:tcPr>
            <w:tcW w:w="688" w:type="dxa"/>
            <w:noWrap/>
            <w:vAlign w:val="center"/>
          </w:tcPr>
          <w:p w14:paraId="447A1EFD">
            <w:pPr>
              <w:spacing w:line="240" w:lineRule="auto"/>
              <w:jc w:val="center"/>
              <w:rPr>
                <w:rFonts w:hint="eastAsia" w:ascii="宋体" w:hAnsi="宋体" w:eastAsia="宋体" w:cs="宋体"/>
                <w:b/>
                <w:color w:val="FF0000"/>
                <w:sz w:val="21"/>
                <w:szCs w:val="21"/>
              </w:rPr>
            </w:pPr>
          </w:p>
        </w:tc>
      </w:tr>
      <w:tr w14:paraId="2FF0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6A91130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12.4</w:t>
            </w:r>
          </w:p>
        </w:tc>
        <w:tc>
          <w:tcPr>
            <w:tcW w:w="6753" w:type="dxa"/>
            <w:noWrap/>
            <w:vAlign w:val="center"/>
          </w:tcPr>
          <w:p w14:paraId="160ED120">
            <w:pPr>
              <w:spacing w:line="240" w:lineRule="auto"/>
              <w:jc w:val="left"/>
              <w:rPr>
                <w:rFonts w:hint="eastAsia" w:ascii="宋体" w:hAnsi="宋体" w:eastAsia="宋体" w:cs="宋体"/>
                <w:color w:val="auto"/>
                <w:sz w:val="21"/>
                <w:szCs w:val="21"/>
                <w:highlight w:val="yellow"/>
              </w:rPr>
            </w:pPr>
            <w:r>
              <w:rPr>
                <w:rFonts w:hint="eastAsia" w:ascii="宋体" w:hAnsi="宋体" w:eastAsia="宋体" w:cs="宋体"/>
                <w:color w:val="auto"/>
                <w:kern w:val="0"/>
                <w:sz w:val="21"/>
                <w:szCs w:val="21"/>
              </w:rPr>
              <w:t>金属名片</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盒</w:t>
            </w:r>
          </w:p>
        </w:tc>
        <w:tc>
          <w:tcPr>
            <w:tcW w:w="688" w:type="dxa"/>
            <w:noWrap/>
            <w:vAlign w:val="center"/>
          </w:tcPr>
          <w:p w14:paraId="042A3EC9">
            <w:pPr>
              <w:spacing w:line="240" w:lineRule="auto"/>
              <w:jc w:val="center"/>
              <w:rPr>
                <w:rFonts w:hint="eastAsia" w:ascii="宋体" w:hAnsi="宋体" w:eastAsia="宋体" w:cs="宋体"/>
                <w:b/>
                <w:color w:val="FF0000"/>
                <w:sz w:val="21"/>
                <w:szCs w:val="21"/>
              </w:rPr>
            </w:pPr>
          </w:p>
        </w:tc>
      </w:tr>
      <w:tr w14:paraId="0AAA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16FD0376">
            <w:pPr>
              <w:spacing w:line="240" w:lineRule="auto"/>
              <w:jc w:val="center"/>
              <w:rPr>
                <w:rFonts w:hint="eastAsia" w:ascii="宋体" w:hAnsi="宋体" w:eastAsia="宋体" w:cs="宋体"/>
                <w:sz w:val="21"/>
                <w:szCs w:val="21"/>
              </w:rPr>
            </w:pPr>
            <w:r>
              <w:rPr>
                <w:rFonts w:hint="eastAsia" w:ascii="宋体" w:hAnsi="宋体" w:eastAsia="宋体" w:cs="宋体"/>
                <w:b/>
                <w:bCs/>
                <w:sz w:val="21"/>
                <w:szCs w:val="21"/>
              </w:rPr>
              <w:t>13</w:t>
            </w:r>
          </w:p>
        </w:tc>
        <w:tc>
          <w:tcPr>
            <w:tcW w:w="6753" w:type="dxa"/>
            <w:noWrap/>
            <w:vAlign w:val="center"/>
          </w:tcPr>
          <w:p w14:paraId="1ADD283C">
            <w:pPr>
              <w:spacing w:line="240" w:lineRule="auto"/>
              <w:jc w:val="left"/>
              <w:rPr>
                <w:rFonts w:hint="eastAsia" w:ascii="宋体" w:hAnsi="宋体" w:eastAsia="宋体" w:cs="宋体"/>
                <w:sz w:val="21"/>
                <w:szCs w:val="21"/>
              </w:rPr>
            </w:pPr>
            <w:r>
              <w:rPr>
                <w:rFonts w:hint="eastAsia" w:ascii="宋体" w:hAnsi="宋体" w:eastAsia="宋体" w:cs="宋体"/>
                <w:b/>
                <w:bCs/>
                <w:sz w:val="21"/>
                <w:szCs w:val="21"/>
              </w:rPr>
              <w:t>技术资料</w:t>
            </w:r>
          </w:p>
        </w:tc>
        <w:tc>
          <w:tcPr>
            <w:tcW w:w="688" w:type="dxa"/>
            <w:noWrap/>
            <w:vAlign w:val="center"/>
          </w:tcPr>
          <w:p w14:paraId="1B3D28FA">
            <w:pPr>
              <w:spacing w:line="240" w:lineRule="auto"/>
              <w:jc w:val="center"/>
              <w:rPr>
                <w:rFonts w:hint="eastAsia" w:ascii="宋体" w:hAnsi="宋体" w:eastAsia="宋体" w:cs="宋体"/>
                <w:b/>
                <w:color w:val="FF0000"/>
                <w:sz w:val="21"/>
                <w:szCs w:val="21"/>
              </w:rPr>
            </w:pPr>
          </w:p>
        </w:tc>
      </w:tr>
      <w:tr w14:paraId="47A6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6E95A46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13.1</w:t>
            </w:r>
          </w:p>
        </w:tc>
        <w:tc>
          <w:tcPr>
            <w:tcW w:w="6753" w:type="dxa"/>
            <w:noWrap/>
            <w:vAlign w:val="center"/>
          </w:tcPr>
          <w:p w14:paraId="68C151A5">
            <w:pPr>
              <w:spacing w:line="240" w:lineRule="auto"/>
              <w:jc w:val="left"/>
              <w:rPr>
                <w:rFonts w:hint="eastAsia" w:ascii="宋体" w:hAnsi="宋体" w:eastAsia="宋体" w:cs="宋体"/>
                <w:sz w:val="21"/>
                <w:szCs w:val="21"/>
              </w:rPr>
            </w:pPr>
            <w:r>
              <w:rPr>
                <w:rFonts w:hint="eastAsia" w:ascii="宋体" w:hAnsi="宋体" w:eastAsia="宋体" w:cs="宋体"/>
                <w:sz w:val="21"/>
                <w:szCs w:val="21"/>
              </w:rPr>
              <w:t>设备装箱清单</w:t>
            </w:r>
          </w:p>
        </w:tc>
        <w:tc>
          <w:tcPr>
            <w:tcW w:w="688" w:type="dxa"/>
            <w:noWrap/>
            <w:vAlign w:val="center"/>
          </w:tcPr>
          <w:p w14:paraId="203BB8F8">
            <w:pPr>
              <w:spacing w:line="240" w:lineRule="auto"/>
              <w:rPr>
                <w:rFonts w:hint="eastAsia" w:ascii="宋体" w:hAnsi="宋体" w:eastAsia="宋体" w:cs="宋体"/>
                <w:sz w:val="21"/>
                <w:szCs w:val="21"/>
              </w:rPr>
            </w:pPr>
          </w:p>
        </w:tc>
      </w:tr>
      <w:tr w14:paraId="589C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4FE3551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13.2</w:t>
            </w:r>
          </w:p>
        </w:tc>
        <w:tc>
          <w:tcPr>
            <w:tcW w:w="6753" w:type="dxa"/>
            <w:noWrap/>
            <w:vAlign w:val="center"/>
          </w:tcPr>
          <w:p w14:paraId="6E826D60">
            <w:pPr>
              <w:spacing w:line="240" w:lineRule="auto"/>
              <w:jc w:val="left"/>
              <w:rPr>
                <w:rFonts w:hint="eastAsia" w:ascii="宋体" w:hAnsi="宋体" w:eastAsia="宋体" w:cs="宋体"/>
                <w:sz w:val="21"/>
                <w:szCs w:val="21"/>
              </w:rPr>
            </w:pPr>
            <w:r>
              <w:rPr>
                <w:rFonts w:hint="eastAsia" w:ascii="宋体" w:hAnsi="宋体" w:eastAsia="宋体" w:cs="宋体"/>
                <w:sz w:val="21"/>
                <w:szCs w:val="21"/>
              </w:rPr>
              <w:t>易损件清单</w:t>
            </w:r>
          </w:p>
        </w:tc>
        <w:tc>
          <w:tcPr>
            <w:tcW w:w="688" w:type="dxa"/>
            <w:noWrap/>
            <w:vAlign w:val="center"/>
          </w:tcPr>
          <w:p w14:paraId="2A8526BD">
            <w:pPr>
              <w:spacing w:line="240" w:lineRule="auto"/>
              <w:rPr>
                <w:rFonts w:hint="eastAsia" w:ascii="宋体" w:hAnsi="宋体" w:eastAsia="宋体" w:cs="宋体"/>
                <w:sz w:val="21"/>
                <w:szCs w:val="21"/>
              </w:rPr>
            </w:pPr>
          </w:p>
        </w:tc>
      </w:tr>
      <w:tr w14:paraId="1D55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264823F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13.3</w:t>
            </w:r>
          </w:p>
        </w:tc>
        <w:tc>
          <w:tcPr>
            <w:tcW w:w="6753" w:type="dxa"/>
            <w:noWrap/>
            <w:vAlign w:val="center"/>
          </w:tcPr>
          <w:p w14:paraId="172E9C05">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软件系统操作说明书、维修手册、保养手册。</w:t>
            </w:r>
          </w:p>
        </w:tc>
        <w:tc>
          <w:tcPr>
            <w:tcW w:w="688" w:type="dxa"/>
            <w:noWrap/>
            <w:vAlign w:val="center"/>
          </w:tcPr>
          <w:p w14:paraId="1A94B5DF">
            <w:pPr>
              <w:spacing w:line="240" w:lineRule="auto"/>
              <w:rPr>
                <w:rFonts w:hint="eastAsia" w:ascii="宋体" w:hAnsi="宋体" w:eastAsia="宋体" w:cs="宋体"/>
                <w:sz w:val="21"/>
                <w:szCs w:val="21"/>
              </w:rPr>
            </w:pPr>
          </w:p>
        </w:tc>
      </w:tr>
      <w:tr w14:paraId="0E9B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36E6E3E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13.4</w:t>
            </w:r>
          </w:p>
        </w:tc>
        <w:tc>
          <w:tcPr>
            <w:tcW w:w="6753" w:type="dxa"/>
            <w:noWrap/>
            <w:vAlign w:val="center"/>
          </w:tcPr>
          <w:p w14:paraId="41769B8B">
            <w:pPr>
              <w:spacing w:line="24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设备出厂检验合格证</w:t>
            </w:r>
          </w:p>
        </w:tc>
        <w:tc>
          <w:tcPr>
            <w:tcW w:w="688" w:type="dxa"/>
            <w:noWrap/>
            <w:vAlign w:val="center"/>
          </w:tcPr>
          <w:p w14:paraId="32075D08">
            <w:pPr>
              <w:spacing w:line="240" w:lineRule="auto"/>
              <w:rPr>
                <w:rFonts w:hint="eastAsia" w:ascii="宋体" w:hAnsi="宋体" w:eastAsia="宋体" w:cs="宋体"/>
                <w:sz w:val="21"/>
                <w:szCs w:val="21"/>
              </w:rPr>
            </w:pPr>
          </w:p>
        </w:tc>
      </w:tr>
      <w:tr w14:paraId="7EA9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2827D00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13.5</w:t>
            </w:r>
          </w:p>
        </w:tc>
        <w:tc>
          <w:tcPr>
            <w:tcW w:w="6753" w:type="dxa"/>
            <w:noWrap/>
            <w:vAlign w:val="center"/>
          </w:tcPr>
          <w:p w14:paraId="70BFDA28">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电气原理图和结构装配图</w:t>
            </w:r>
          </w:p>
        </w:tc>
        <w:tc>
          <w:tcPr>
            <w:tcW w:w="688" w:type="dxa"/>
            <w:noWrap/>
            <w:vAlign w:val="center"/>
          </w:tcPr>
          <w:p w14:paraId="5E301953">
            <w:pPr>
              <w:spacing w:line="240" w:lineRule="auto"/>
              <w:rPr>
                <w:rFonts w:hint="eastAsia" w:ascii="宋体" w:hAnsi="宋体" w:eastAsia="宋体" w:cs="宋体"/>
                <w:sz w:val="21"/>
                <w:szCs w:val="21"/>
              </w:rPr>
            </w:pPr>
          </w:p>
        </w:tc>
      </w:tr>
      <w:tr w14:paraId="2338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1AB15D4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13.6</w:t>
            </w:r>
          </w:p>
        </w:tc>
        <w:tc>
          <w:tcPr>
            <w:tcW w:w="6753" w:type="dxa"/>
            <w:noWrap/>
            <w:vAlign w:val="center"/>
          </w:tcPr>
          <w:p w14:paraId="48347B4F">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设备精度出厂检验报告</w:t>
            </w:r>
          </w:p>
        </w:tc>
        <w:tc>
          <w:tcPr>
            <w:tcW w:w="688" w:type="dxa"/>
            <w:noWrap/>
            <w:vAlign w:val="center"/>
          </w:tcPr>
          <w:p w14:paraId="58F36996">
            <w:pPr>
              <w:spacing w:line="240" w:lineRule="auto"/>
              <w:rPr>
                <w:rFonts w:hint="eastAsia" w:ascii="宋体" w:hAnsi="宋体" w:eastAsia="宋体" w:cs="宋体"/>
                <w:sz w:val="21"/>
                <w:szCs w:val="21"/>
              </w:rPr>
            </w:pPr>
          </w:p>
        </w:tc>
      </w:tr>
      <w:tr w14:paraId="49C1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5643378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13.7</w:t>
            </w:r>
          </w:p>
        </w:tc>
        <w:tc>
          <w:tcPr>
            <w:tcW w:w="6753" w:type="dxa"/>
            <w:noWrap/>
            <w:vAlign w:val="center"/>
          </w:tcPr>
          <w:p w14:paraId="338EE2E2">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系统安装盘2套（U盘，内含应用软件和驱动软件）</w:t>
            </w:r>
          </w:p>
        </w:tc>
        <w:tc>
          <w:tcPr>
            <w:tcW w:w="688" w:type="dxa"/>
            <w:noWrap/>
            <w:vAlign w:val="center"/>
          </w:tcPr>
          <w:p w14:paraId="357A7DBD">
            <w:pPr>
              <w:spacing w:line="240" w:lineRule="auto"/>
              <w:rPr>
                <w:rFonts w:hint="eastAsia" w:ascii="宋体" w:hAnsi="宋体" w:eastAsia="宋体" w:cs="宋体"/>
                <w:sz w:val="21"/>
                <w:szCs w:val="21"/>
              </w:rPr>
            </w:pPr>
          </w:p>
        </w:tc>
      </w:tr>
      <w:tr w14:paraId="73F2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43C2AB9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14</w:t>
            </w:r>
          </w:p>
        </w:tc>
        <w:tc>
          <w:tcPr>
            <w:tcW w:w="6753" w:type="dxa"/>
            <w:noWrap/>
            <w:vAlign w:val="center"/>
          </w:tcPr>
          <w:p w14:paraId="3DBAA510">
            <w:pPr>
              <w:spacing w:line="240" w:lineRule="auto"/>
              <w:jc w:val="left"/>
              <w:rPr>
                <w:rFonts w:hint="eastAsia" w:ascii="宋体" w:hAnsi="宋体" w:eastAsia="宋体" w:cs="宋体"/>
                <w:b/>
                <w:sz w:val="21"/>
                <w:szCs w:val="21"/>
              </w:rPr>
            </w:pPr>
            <w:r>
              <w:rPr>
                <w:rFonts w:hint="eastAsia" w:ascii="宋体" w:hAnsi="宋体" w:eastAsia="宋体" w:cs="宋体"/>
                <w:b/>
                <w:sz w:val="21"/>
                <w:szCs w:val="21"/>
              </w:rPr>
              <w:t>机床的验收和安装调试</w:t>
            </w:r>
          </w:p>
        </w:tc>
        <w:tc>
          <w:tcPr>
            <w:tcW w:w="688" w:type="dxa"/>
            <w:noWrap/>
            <w:vAlign w:val="center"/>
          </w:tcPr>
          <w:p w14:paraId="3946284A">
            <w:pPr>
              <w:spacing w:line="240" w:lineRule="auto"/>
              <w:jc w:val="center"/>
              <w:rPr>
                <w:rFonts w:hint="eastAsia" w:ascii="宋体" w:hAnsi="宋体" w:eastAsia="宋体" w:cs="宋体"/>
                <w:b/>
                <w:color w:val="FF0000"/>
                <w:sz w:val="21"/>
                <w:szCs w:val="21"/>
              </w:rPr>
            </w:pPr>
          </w:p>
        </w:tc>
      </w:tr>
      <w:tr w14:paraId="1526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987" w:hRule="atLeast"/>
          <w:jc w:val="center"/>
        </w:trPr>
        <w:tc>
          <w:tcPr>
            <w:tcW w:w="958" w:type="dxa"/>
            <w:noWrap/>
            <w:vAlign w:val="center"/>
          </w:tcPr>
          <w:p w14:paraId="2ED1A90F">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14.1</w:t>
            </w:r>
          </w:p>
        </w:tc>
        <w:tc>
          <w:tcPr>
            <w:tcW w:w="6753" w:type="dxa"/>
            <w:noWrap/>
            <w:vAlign w:val="center"/>
          </w:tcPr>
          <w:p w14:paraId="244B904A">
            <w:pPr>
              <w:spacing w:line="240" w:lineRule="auto"/>
              <w:jc w:val="left"/>
              <w:rPr>
                <w:rFonts w:hint="eastAsia" w:ascii="宋体" w:hAnsi="宋体" w:eastAsia="宋体" w:cs="宋体"/>
                <w:sz w:val="21"/>
                <w:szCs w:val="21"/>
              </w:rPr>
            </w:pPr>
            <w:r>
              <w:rPr>
                <w:rFonts w:hint="eastAsia" w:ascii="宋体" w:hAnsi="宋体" w:eastAsia="宋体" w:cs="宋体"/>
                <w:bCs/>
                <w:sz w:val="21"/>
                <w:szCs w:val="21"/>
              </w:rPr>
              <w:t>预验收应包括对设备精度的验收和对试件加工的验收。对设备的精度进行全面检测，并且满足本章的技术要求。采用买方标准试件，预验收时验收件毛坯由买方提供；</w:t>
            </w:r>
          </w:p>
        </w:tc>
        <w:tc>
          <w:tcPr>
            <w:tcW w:w="688" w:type="dxa"/>
            <w:noWrap/>
            <w:vAlign w:val="center"/>
          </w:tcPr>
          <w:p w14:paraId="631359A9">
            <w:pPr>
              <w:spacing w:line="240" w:lineRule="auto"/>
              <w:jc w:val="center"/>
              <w:rPr>
                <w:rFonts w:hint="eastAsia" w:ascii="宋体" w:hAnsi="宋体" w:eastAsia="宋体" w:cs="宋体"/>
                <w:b/>
                <w:color w:val="FF0000"/>
                <w:sz w:val="21"/>
                <w:szCs w:val="21"/>
              </w:rPr>
            </w:pPr>
          </w:p>
        </w:tc>
      </w:tr>
      <w:tr w14:paraId="6783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882" w:hRule="atLeast"/>
          <w:jc w:val="center"/>
        </w:trPr>
        <w:tc>
          <w:tcPr>
            <w:tcW w:w="958" w:type="dxa"/>
            <w:noWrap/>
            <w:vAlign w:val="center"/>
          </w:tcPr>
          <w:p w14:paraId="08F6C59A">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14.2</w:t>
            </w:r>
          </w:p>
        </w:tc>
        <w:tc>
          <w:tcPr>
            <w:tcW w:w="6753" w:type="dxa"/>
            <w:noWrap/>
            <w:vAlign w:val="center"/>
          </w:tcPr>
          <w:p w14:paraId="14966930">
            <w:pPr>
              <w:spacing w:line="240" w:lineRule="auto"/>
              <w:jc w:val="left"/>
              <w:rPr>
                <w:rFonts w:hint="eastAsia" w:ascii="宋体" w:hAnsi="宋体" w:eastAsia="宋体" w:cs="宋体"/>
                <w:b/>
                <w:sz w:val="21"/>
                <w:szCs w:val="21"/>
              </w:rPr>
            </w:pPr>
            <w:r>
              <w:rPr>
                <w:rFonts w:hint="eastAsia" w:ascii="宋体" w:hAnsi="宋体" w:eastAsia="宋体" w:cs="宋体"/>
                <w:sz w:val="21"/>
                <w:szCs w:val="21"/>
              </w:rPr>
              <w:t>机床终验收在买方工厂进行，由卖方工程师承担，投标价格应包括此项费用</w:t>
            </w:r>
            <w:r>
              <w:rPr>
                <w:rFonts w:hint="eastAsia" w:ascii="宋体" w:hAnsi="宋体" w:eastAsia="宋体" w:cs="宋体"/>
                <w:sz w:val="21"/>
                <w:szCs w:val="21"/>
                <w:lang w:eastAsia="zh-CN"/>
              </w:rPr>
              <w:t>。</w:t>
            </w:r>
            <w:r>
              <w:rPr>
                <w:rFonts w:hint="eastAsia" w:ascii="宋体" w:hAnsi="宋体" w:eastAsia="宋体" w:cs="宋体"/>
                <w:bCs/>
                <w:sz w:val="21"/>
                <w:szCs w:val="21"/>
              </w:rPr>
              <w:t>验收内容还包括：设备外观、功能、加工精度、安全性、可靠性检测。</w:t>
            </w:r>
          </w:p>
        </w:tc>
        <w:tc>
          <w:tcPr>
            <w:tcW w:w="688" w:type="dxa"/>
            <w:noWrap/>
            <w:vAlign w:val="center"/>
          </w:tcPr>
          <w:p w14:paraId="59E24C96">
            <w:pPr>
              <w:spacing w:line="240" w:lineRule="auto"/>
              <w:jc w:val="center"/>
              <w:rPr>
                <w:rFonts w:hint="eastAsia" w:ascii="宋体" w:hAnsi="宋体" w:eastAsia="宋体" w:cs="宋体"/>
                <w:b/>
                <w:color w:val="FF0000"/>
                <w:sz w:val="21"/>
                <w:szCs w:val="21"/>
              </w:rPr>
            </w:pPr>
          </w:p>
        </w:tc>
      </w:tr>
      <w:tr w14:paraId="014A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471" w:hRule="atLeast"/>
          <w:jc w:val="center"/>
        </w:trPr>
        <w:tc>
          <w:tcPr>
            <w:tcW w:w="958" w:type="dxa"/>
            <w:noWrap/>
            <w:vAlign w:val="center"/>
          </w:tcPr>
          <w:p w14:paraId="1ACFF4DB">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14.3</w:t>
            </w:r>
          </w:p>
        </w:tc>
        <w:tc>
          <w:tcPr>
            <w:tcW w:w="6753" w:type="dxa"/>
            <w:noWrap/>
            <w:vAlign w:val="center"/>
          </w:tcPr>
          <w:p w14:paraId="0DD4ABA7">
            <w:pPr>
              <w:spacing w:line="240" w:lineRule="auto"/>
              <w:jc w:val="left"/>
              <w:rPr>
                <w:rFonts w:hint="eastAsia" w:ascii="宋体" w:hAnsi="宋体" w:eastAsia="宋体" w:cs="宋体"/>
                <w:b/>
                <w:sz w:val="21"/>
                <w:szCs w:val="21"/>
              </w:rPr>
            </w:pPr>
            <w:r>
              <w:rPr>
                <w:rFonts w:hint="eastAsia" w:ascii="宋体" w:hAnsi="宋体" w:eastAsia="宋体" w:cs="宋体"/>
                <w:bCs/>
                <w:sz w:val="21"/>
                <w:szCs w:val="21"/>
              </w:rPr>
              <w:t>设备安装落位地点由甲方指定，安装（</w:t>
            </w:r>
            <w:r>
              <w:rPr>
                <w:rFonts w:hint="eastAsia" w:ascii="宋体" w:hAnsi="宋体" w:eastAsia="宋体" w:cs="宋体"/>
                <w:bCs/>
                <w:sz w:val="21"/>
                <w:szCs w:val="21"/>
                <w:lang w:eastAsia="zh-CN"/>
              </w:rPr>
              <w:t>包括但不限于</w:t>
            </w:r>
            <w:r>
              <w:rPr>
                <w:rFonts w:hint="eastAsia" w:ascii="宋体" w:hAnsi="宋体" w:eastAsia="宋体" w:cs="宋体"/>
                <w:bCs/>
                <w:sz w:val="21"/>
                <w:szCs w:val="21"/>
              </w:rPr>
              <w:t>卸货、保管、开箱、运输、吊装、就位、稳固等）费用由乙方承担，验收在甲方工厂进行，投标价格应包括此项费用。同时对买方人员进行编程、操作和维修等技术培训</w:t>
            </w:r>
            <w:r>
              <w:rPr>
                <w:rFonts w:hint="eastAsia" w:ascii="宋体" w:hAnsi="宋体" w:eastAsia="宋体" w:cs="宋体"/>
                <w:bCs/>
                <w:sz w:val="21"/>
                <w:szCs w:val="21"/>
                <w:lang w:eastAsia="zh-CN"/>
              </w:rPr>
              <w:t>，最</w:t>
            </w:r>
            <w:r>
              <w:rPr>
                <w:rFonts w:hint="eastAsia" w:ascii="宋体" w:hAnsi="宋体" w:eastAsia="宋体" w:cs="宋体"/>
                <w:bCs/>
                <w:sz w:val="21"/>
                <w:szCs w:val="21"/>
              </w:rPr>
              <w:t>终验收合格后买卖双方签字生效；</w:t>
            </w:r>
          </w:p>
        </w:tc>
        <w:tc>
          <w:tcPr>
            <w:tcW w:w="688" w:type="dxa"/>
            <w:noWrap/>
            <w:vAlign w:val="center"/>
          </w:tcPr>
          <w:p w14:paraId="1D7AF56B">
            <w:pPr>
              <w:spacing w:line="240" w:lineRule="auto"/>
              <w:jc w:val="center"/>
              <w:rPr>
                <w:rFonts w:hint="eastAsia" w:ascii="宋体" w:hAnsi="宋体" w:eastAsia="宋体" w:cs="宋体"/>
                <w:b/>
                <w:color w:val="FF0000"/>
                <w:sz w:val="21"/>
                <w:szCs w:val="21"/>
              </w:rPr>
            </w:pPr>
          </w:p>
        </w:tc>
      </w:tr>
      <w:tr w14:paraId="6C14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185" w:hRule="atLeast"/>
          <w:jc w:val="center"/>
        </w:trPr>
        <w:tc>
          <w:tcPr>
            <w:tcW w:w="958" w:type="dxa"/>
            <w:noWrap/>
            <w:vAlign w:val="center"/>
          </w:tcPr>
          <w:p w14:paraId="21037EB6">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14.4</w:t>
            </w:r>
          </w:p>
        </w:tc>
        <w:tc>
          <w:tcPr>
            <w:tcW w:w="6753" w:type="dxa"/>
            <w:noWrap/>
            <w:vAlign w:val="center"/>
          </w:tcPr>
          <w:p w14:paraId="637B7158">
            <w:pPr>
              <w:spacing w:line="240" w:lineRule="auto"/>
              <w:jc w:val="left"/>
              <w:rPr>
                <w:rFonts w:hint="eastAsia" w:ascii="宋体" w:hAnsi="宋体" w:eastAsia="宋体" w:cs="宋体"/>
                <w:b/>
                <w:sz w:val="21"/>
                <w:szCs w:val="21"/>
              </w:rPr>
            </w:pPr>
            <w:r>
              <w:rPr>
                <w:rFonts w:hint="eastAsia" w:ascii="宋体" w:hAnsi="宋体" w:eastAsia="宋体" w:cs="宋体"/>
                <w:sz w:val="21"/>
                <w:szCs w:val="21"/>
              </w:rPr>
              <w:t>对买方人员应</w:t>
            </w:r>
            <w:r>
              <w:rPr>
                <w:rFonts w:hint="eastAsia" w:ascii="宋体" w:hAnsi="宋体" w:eastAsia="宋体" w:cs="宋体"/>
                <w:sz w:val="21"/>
                <w:szCs w:val="21"/>
                <w:lang w:val="en-US" w:eastAsia="zh-CN"/>
              </w:rPr>
              <w:t>免费</w:t>
            </w:r>
            <w:r>
              <w:rPr>
                <w:rFonts w:hint="eastAsia" w:ascii="宋体" w:hAnsi="宋体" w:eastAsia="宋体" w:cs="宋体"/>
                <w:sz w:val="21"/>
                <w:szCs w:val="21"/>
              </w:rPr>
              <w:t>有技术培训，在用户</w:t>
            </w:r>
            <w:r>
              <w:rPr>
                <w:rFonts w:hint="eastAsia" w:ascii="宋体" w:hAnsi="宋体" w:eastAsia="宋体" w:cs="宋体"/>
                <w:sz w:val="21"/>
                <w:szCs w:val="21"/>
                <w:lang w:val="en-US" w:eastAsia="zh-CN"/>
              </w:rPr>
              <w:t>设备</w:t>
            </w:r>
            <w:r>
              <w:rPr>
                <w:rFonts w:hint="eastAsia" w:ascii="宋体" w:hAnsi="宋体" w:eastAsia="宋体" w:cs="宋体"/>
                <w:sz w:val="21"/>
                <w:szCs w:val="21"/>
              </w:rPr>
              <w:t>安装现场不少于</w:t>
            </w:r>
            <w:r>
              <w:rPr>
                <w:rFonts w:hint="eastAsia" w:ascii="宋体" w:hAnsi="宋体" w:eastAsia="宋体" w:cs="宋体"/>
                <w:sz w:val="21"/>
                <w:szCs w:val="21"/>
                <w:lang w:val="en-US" w:eastAsia="zh-CN"/>
              </w:rPr>
              <w:t>3</w:t>
            </w:r>
            <w:r>
              <w:rPr>
                <w:rFonts w:hint="eastAsia" w:ascii="宋体" w:hAnsi="宋体" w:eastAsia="宋体" w:cs="宋体"/>
                <w:sz w:val="21"/>
                <w:szCs w:val="21"/>
              </w:rPr>
              <w:t>日的培训，进行编程、操作和维修等方面的培训，达到可基本独立操作</w:t>
            </w:r>
            <w:r>
              <w:rPr>
                <w:rFonts w:hint="eastAsia" w:ascii="宋体" w:hAnsi="宋体" w:eastAsia="宋体" w:cs="宋体"/>
                <w:sz w:val="21"/>
                <w:szCs w:val="21"/>
                <w:lang w:val="en-US" w:eastAsia="zh-CN"/>
              </w:rPr>
              <w:t>设备</w:t>
            </w:r>
            <w:r>
              <w:rPr>
                <w:rFonts w:hint="eastAsia" w:ascii="宋体" w:hAnsi="宋体" w:eastAsia="宋体" w:cs="宋体"/>
                <w:sz w:val="21"/>
                <w:szCs w:val="21"/>
              </w:rPr>
              <w:t>加工产品的水平。培训内容应包括：操作和机械维护、电子电器维护及故障排除等</w:t>
            </w:r>
          </w:p>
        </w:tc>
        <w:tc>
          <w:tcPr>
            <w:tcW w:w="688" w:type="dxa"/>
            <w:noWrap/>
            <w:vAlign w:val="center"/>
          </w:tcPr>
          <w:p w14:paraId="647C451A">
            <w:pPr>
              <w:spacing w:line="240" w:lineRule="auto"/>
              <w:jc w:val="center"/>
              <w:rPr>
                <w:rFonts w:hint="eastAsia" w:ascii="宋体" w:hAnsi="宋体" w:eastAsia="宋体" w:cs="宋体"/>
                <w:b/>
                <w:color w:val="FF0000"/>
                <w:sz w:val="21"/>
                <w:szCs w:val="21"/>
              </w:rPr>
            </w:pPr>
          </w:p>
        </w:tc>
      </w:tr>
      <w:tr w14:paraId="1A34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39001890">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15</w:t>
            </w:r>
          </w:p>
        </w:tc>
        <w:tc>
          <w:tcPr>
            <w:tcW w:w="6753" w:type="dxa"/>
            <w:noWrap/>
            <w:vAlign w:val="center"/>
          </w:tcPr>
          <w:p w14:paraId="60002338">
            <w:pPr>
              <w:spacing w:line="240" w:lineRule="auto"/>
              <w:jc w:val="left"/>
              <w:rPr>
                <w:rFonts w:hint="eastAsia" w:ascii="宋体" w:hAnsi="宋体" w:eastAsia="宋体" w:cs="宋体"/>
                <w:b/>
                <w:color w:val="FF0000"/>
                <w:sz w:val="21"/>
                <w:szCs w:val="21"/>
              </w:rPr>
            </w:pPr>
            <w:r>
              <w:rPr>
                <w:rFonts w:hint="eastAsia" w:ascii="宋体" w:hAnsi="宋体" w:eastAsia="宋体" w:cs="宋体"/>
                <w:b/>
                <w:sz w:val="21"/>
                <w:szCs w:val="21"/>
              </w:rPr>
              <w:t>质保和运输要求：</w:t>
            </w:r>
          </w:p>
        </w:tc>
        <w:tc>
          <w:tcPr>
            <w:tcW w:w="688" w:type="dxa"/>
            <w:noWrap/>
            <w:vAlign w:val="center"/>
          </w:tcPr>
          <w:p w14:paraId="05D3F1F5">
            <w:pPr>
              <w:spacing w:line="240" w:lineRule="auto"/>
              <w:jc w:val="left"/>
              <w:rPr>
                <w:rFonts w:hint="eastAsia" w:ascii="宋体" w:hAnsi="宋体" w:eastAsia="宋体" w:cs="宋体"/>
                <w:b/>
                <w:sz w:val="21"/>
                <w:szCs w:val="21"/>
              </w:rPr>
            </w:pPr>
          </w:p>
        </w:tc>
      </w:tr>
      <w:tr w14:paraId="3025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354" w:hRule="atLeast"/>
          <w:jc w:val="center"/>
        </w:trPr>
        <w:tc>
          <w:tcPr>
            <w:tcW w:w="958" w:type="dxa"/>
            <w:noWrap/>
            <w:vAlign w:val="center"/>
          </w:tcPr>
          <w:p w14:paraId="1719A46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15.1</w:t>
            </w:r>
          </w:p>
          <w:p w14:paraId="00B01FA2">
            <w:pPr>
              <w:spacing w:line="240" w:lineRule="auto"/>
              <w:jc w:val="center"/>
              <w:rPr>
                <w:rFonts w:hint="eastAsia" w:ascii="宋体" w:hAnsi="宋体" w:eastAsia="宋体" w:cs="宋体"/>
                <w:sz w:val="21"/>
                <w:szCs w:val="21"/>
              </w:rPr>
            </w:pPr>
          </w:p>
          <w:p w14:paraId="76BE6B40">
            <w:pPr>
              <w:spacing w:line="240" w:lineRule="auto"/>
              <w:jc w:val="center"/>
              <w:rPr>
                <w:rFonts w:hint="eastAsia" w:ascii="宋体" w:hAnsi="宋体" w:eastAsia="宋体" w:cs="宋体"/>
                <w:sz w:val="21"/>
                <w:szCs w:val="21"/>
              </w:rPr>
            </w:pPr>
          </w:p>
        </w:tc>
        <w:tc>
          <w:tcPr>
            <w:tcW w:w="6753" w:type="dxa"/>
            <w:noWrap/>
            <w:vAlign w:val="center"/>
          </w:tcPr>
          <w:p w14:paraId="59C92476">
            <w:pPr>
              <w:spacing w:line="240" w:lineRule="auto"/>
              <w:jc w:val="left"/>
              <w:rPr>
                <w:rFonts w:hint="eastAsia" w:ascii="宋体" w:hAnsi="宋体" w:eastAsia="宋体" w:cs="宋体"/>
                <w:sz w:val="21"/>
                <w:szCs w:val="21"/>
              </w:rPr>
            </w:pPr>
            <w:r>
              <w:rPr>
                <w:rFonts w:hint="eastAsia" w:ascii="宋体" w:hAnsi="宋体" w:eastAsia="宋体" w:cs="宋体"/>
                <w:sz w:val="21"/>
                <w:szCs w:val="21"/>
              </w:rPr>
              <w:t>终验收合格后，质量保修期为一年，控制系统保修</w:t>
            </w:r>
            <w:r>
              <w:rPr>
                <w:rFonts w:hint="eastAsia" w:ascii="宋体" w:hAnsi="宋体" w:eastAsia="宋体" w:cs="宋体"/>
                <w:sz w:val="21"/>
                <w:szCs w:val="21"/>
                <w:lang w:eastAsia="zh-CN"/>
              </w:rPr>
              <w:t>期为</w:t>
            </w:r>
            <w:r>
              <w:rPr>
                <w:rFonts w:hint="eastAsia" w:ascii="宋体" w:hAnsi="宋体" w:eastAsia="宋体" w:cs="宋体"/>
                <w:sz w:val="21"/>
                <w:szCs w:val="21"/>
              </w:rPr>
              <w:t>两年。服务应及时有效，在设备保修期内，如果设备发生故障，要求卖方在接到买方故障信息后24小时内响应，应尽快派有经验的技术人员赶到现场，免费维修或更换有缺陷的货物或部件，机床质量稳定可靠，无质量投诉。</w:t>
            </w:r>
          </w:p>
        </w:tc>
        <w:tc>
          <w:tcPr>
            <w:tcW w:w="688" w:type="dxa"/>
            <w:noWrap/>
            <w:vAlign w:val="center"/>
          </w:tcPr>
          <w:p w14:paraId="10DFFAA0">
            <w:pPr>
              <w:spacing w:line="240" w:lineRule="auto"/>
              <w:jc w:val="center"/>
              <w:rPr>
                <w:rFonts w:hint="eastAsia" w:ascii="宋体" w:hAnsi="宋体" w:eastAsia="宋体" w:cs="宋体"/>
                <w:b/>
                <w:color w:val="FF0000"/>
                <w:sz w:val="21"/>
                <w:szCs w:val="21"/>
              </w:rPr>
            </w:pPr>
          </w:p>
        </w:tc>
      </w:tr>
      <w:tr w14:paraId="3DC0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818" w:hRule="atLeast"/>
          <w:jc w:val="center"/>
        </w:trPr>
        <w:tc>
          <w:tcPr>
            <w:tcW w:w="958" w:type="dxa"/>
            <w:noWrap/>
            <w:vAlign w:val="center"/>
          </w:tcPr>
          <w:p w14:paraId="7C7FA13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15.2</w:t>
            </w:r>
          </w:p>
          <w:p w14:paraId="3728D78D">
            <w:pPr>
              <w:spacing w:line="240" w:lineRule="auto"/>
              <w:jc w:val="center"/>
              <w:rPr>
                <w:rFonts w:hint="eastAsia" w:ascii="宋体" w:hAnsi="宋体" w:eastAsia="宋体" w:cs="宋体"/>
                <w:sz w:val="21"/>
                <w:szCs w:val="21"/>
              </w:rPr>
            </w:pPr>
          </w:p>
        </w:tc>
        <w:tc>
          <w:tcPr>
            <w:tcW w:w="6753" w:type="dxa"/>
            <w:noWrap/>
            <w:vAlign w:val="center"/>
          </w:tcPr>
          <w:p w14:paraId="08626D3F">
            <w:pPr>
              <w:spacing w:line="240" w:lineRule="auto"/>
              <w:jc w:val="left"/>
              <w:rPr>
                <w:rFonts w:hint="eastAsia" w:ascii="宋体" w:hAnsi="宋体" w:eastAsia="宋体" w:cs="宋体"/>
                <w:sz w:val="21"/>
                <w:szCs w:val="21"/>
              </w:rPr>
            </w:pPr>
            <w:r>
              <w:rPr>
                <w:rFonts w:hint="eastAsia" w:ascii="宋体" w:hAnsi="宋体" w:eastAsia="宋体" w:cs="宋体"/>
                <w:sz w:val="21"/>
                <w:szCs w:val="21"/>
              </w:rPr>
              <w:t>保修期过后，卖方必须终身提供广泛优惠的技术支持及备件供应，在中国境内设有售后服务中心和备件库。</w:t>
            </w:r>
          </w:p>
        </w:tc>
        <w:tc>
          <w:tcPr>
            <w:tcW w:w="688" w:type="dxa"/>
            <w:noWrap/>
            <w:vAlign w:val="center"/>
          </w:tcPr>
          <w:p w14:paraId="0E089E0C">
            <w:pPr>
              <w:spacing w:line="240" w:lineRule="auto"/>
              <w:jc w:val="center"/>
              <w:rPr>
                <w:rFonts w:hint="eastAsia" w:ascii="宋体" w:hAnsi="宋体" w:eastAsia="宋体" w:cs="宋体"/>
                <w:b/>
                <w:color w:val="FF0000"/>
                <w:sz w:val="21"/>
                <w:szCs w:val="21"/>
              </w:rPr>
            </w:pPr>
          </w:p>
        </w:tc>
      </w:tr>
      <w:tr w14:paraId="2A8E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947" w:hRule="atLeast"/>
          <w:jc w:val="center"/>
        </w:trPr>
        <w:tc>
          <w:tcPr>
            <w:tcW w:w="958" w:type="dxa"/>
            <w:noWrap/>
            <w:vAlign w:val="center"/>
          </w:tcPr>
          <w:p w14:paraId="25860F7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15.3</w:t>
            </w:r>
          </w:p>
        </w:tc>
        <w:tc>
          <w:tcPr>
            <w:tcW w:w="6753" w:type="dxa"/>
            <w:noWrap/>
            <w:vAlign w:val="center"/>
          </w:tcPr>
          <w:p w14:paraId="411E81C6">
            <w:pPr>
              <w:spacing w:line="240" w:lineRule="auto"/>
              <w:jc w:val="left"/>
              <w:rPr>
                <w:rFonts w:hint="eastAsia" w:ascii="宋体" w:hAnsi="宋体" w:eastAsia="宋体" w:cs="宋体"/>
                <w:b/>
                <w:sz w:val="21"/>
                <w:szCs w:val="21"/>
              </w:rPr>
            </w:pPr>
            <w:r>
              <w:rPr>
                <w:rFonts w:hint="eastAsia" w:ascii="宋体" w:hAnsi="宋体" w:eastAsia="宋体" w:cs="宋体"/>
                <w:sz w:val="21"/>
                <w:szCs w:val="21"/>
              </w:rPr>
              <w:t>包装箱应用新的坚固的经过熏蒸后的木箱或铁皮箱，或其他优秀的包装方案，防潮、防锈、防震、防粗暴装卸，</w:t>
            </w:r>
            <w:r>
              <w:rPr>
                <w:rFonts w:hint="eastAsia" w:ascii="宋体" w:hAnsi="宋体" w:eastAsia="宋体" w:cs="宋体"/>
                <w:sz w:val="21"/>
                <w:szCs w:val="21"/>
                <w:lang w:eastAsia="zh-CN"/>
              </w:rPr>
              <w:t>适用</w:t>
            </w:r>
            <w:r>
              <w:rPr>
                <w:rFonts w:hint="eastAsia" w:ascii="宋体" w:hAnsi="宋体" w:eastAsia="宋体" w:cs="宋体"/>
                <w:sz w:val="21"/>
                <w:szCs w:val="21"/>
              </w:rPr>
              <w:t>于整体吊装和铁路、陆长途运输，包装材料必须符合国家有关动、植物检疫标准。</w:t>
            </w:r>
          </w:p>
        </w:tc>
        <w:tc>
          <w:tcPr>
            <w:tcW w:w="688" w:type="dxa"/>
            <w:noWrap/>
            <w:vAlign w:val="center"/>
          </w:tcPr>
          <w:p w14:paraId="58B4779A">
            <w:pPr>
              <w:spacing w:line="240" w:lineRule="auto"/>
              <w:jc w:val="center"/>
              <w:rPr>
                <w:rFonts w:hint="eastAsia" w:ascii="宋体" w:hAnsi="宋体" w:eastAsia="宋体" w:cs="宋体"/>
                <w:b/>
                <w:color w:val="FF0000"/>
                <w:sz w:val="21"/>
                <w:szCs w:val="21"/>
              </w:rPr>
            </w:pPr>
          </w:p>
        </w:tc>
      </w:tr>
      <w:tr w14:paraId="486A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2C2874F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15.4</w:t>
            </w:r>
          </w:p>
        </w:tc>
        <w:tc>
          <w:tcPr>
            <w:tcW w:w="6753" w:type="dxa"/>
            <w:noWrap/>
            <w:vAlign w:val="center"/>
          </w:tcPr>
          <w:p w14:paraId="328C3065">
            <w:pPr>
              <w:spacing w:line="240" w:lineRule="auto"/>
              <w:jc w:val="left"/>
              <w:rPr>
                <w:rFonts w:hint="eastAsia" w:ascii="宋体" w:hAnsi="宋体" w:eastAsia="宋体" w:cs="宋体"/>
                <w:b/>
                <w:sz w:val="21"/>
                <w:szCs w:val="21"/>
              </w:rPr>
            </w:pPr>
            <w:r>
              <w:rPr>
                <w:rFonts w:hint="eastAsia" w:ascii="宋体" w:hAnsi="宋体" w:eastAsia="宋体" w:cs="宋体"/>
                <w:sz w:val="21"/>
                <w:szCs w:val="21"/>
              </w:rPr>
              <w:t>运输方式：铁路和陆运。</w:t>
            </w:r>
          </w:p>
        </w:tc>
        <w:tc>
          <w:tcPr>
            <w:tcW w:w="688" w:type="dxa"/>
            <w:noWrap/>
            <w:vAlign w:val="center"/>
          </w:tcPr>
          <w:p w14:paraId="406C7323">
            <w:pPr>
              <w:spacing w:line="240" w:lineRule="auto"/>
              <w:jc w:val="center"/>
              <w:rPr>
                <w:rFonts w:hint="eastAsia" w:ascii="宋体" w:hAnsi="宋体" w:eastAsia="宋体" w:cs="宋体"/>
                <w:b/>
                <w:color w:val="FF0000"/>
                <w:sz w:val="21"/>
                <w:szCs w:val="21"/>
              </w:rPr>
            </w:pPr>
          </w:p>
        </w:tc>
      </w:tr>
      <w:tr w14:paraId="01C4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2E0D60B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15.5</w:t>
            </w:r>
          </w:p>
        </w:tc>
        <w:tc>
          <w:tcPr>
            <w:tcW w:w="6753" w:type="dxa"/>
            <w:noWrap/>
            <w:vAlign w:val="center"/>
          </w:tcPr>
          <w:p w14:paraId="76FB84B6">
            <w:pPr>
              <w:spacing w:line="240" w:lineRule="auto"/>
              <w:jc w:val="left"/>
              <w:rPr>
                <w:rFonts w:hint="eastAsia" w:ascii="宋体" w:hAnsi="宋体" w:eastAsia="宋体" w:cs="宋体"/>
                <w:b/>
                <w:sz w:val="21"/>
                <w:szCs w:val="21"/>
              </w:rPr>
            </w:pPr>
            <w:r>
              <w:rPr>
                <w:rFonts w:hint="eastAsia" w:ascii="宋体" w:hAnsi="宋体" w:eastAsia="宋体" w:cs="宋体"/>
                <w:sz w:val="21"/>
                <w:szCs w:val="21"/>
              </w:rPr>
              <w:t>目的港：中国哈尔滨</w:t>
            </w:r>
          </w:p>
        </w:tc>
        <w:tc>
          <w:tcPr>
            <w:tcW w:w="688" w:type="dxa"/>
            <w:noWrap/>
            <w:vAlign w:val="center"/>
          </w:tcPr>
          <w:p w14:paraId="46A20446">
            <w:pPr>
              <w:spacing w:line="240" w:lineRule="auto"/>
              <w:jc w:val="center"/>
              <w:rPr>
                <w:rFonts w:hint="eastAsia" w:ascii="宋体" w:hAnsi="宋体" w:eastAsia="宋体" w:cs="宋体"/>
                <w:b/>
                <w:color w:val="FF0000"/>
                <w:sz w:val="21"/>
                <w:szCs w:val="21"/>
              </w:rPr>
            </w:pPr>
          </w:p>
        </w:tc>
      </w:tr>
      <w:tr w14:paraId="161B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027B4987">
            <w:pPr>
              <w:spacing w:line="240" w:lineRule="auto"/>
              <w:jc w:val="center"/>
              <w:rPr>
                <w:rFonts w:hint="eastAsia" w:ascii="宋体" w:hAnsi="宋体" w:eastAsia="宋体" w:cs="宋体"/>
                <w:sz w:val="21"/>
                <w:szCs w:val="21"/>
              </w:rPr>
            </w:pPr>
            <w:r>
              <w:rPr>
                <w:rFonts w:hint="eastAsia" w:ascii="宋体" w:hAnsi="宋体" w:eastAsia="宋体" w:cs="宋体"/>
                <w:b/>
                <w:bCs/>
                <w:sz w:val="21"/>
                <w:szCs w:val="21"/>
              </w:rPr>
              <w:t>16</w:t>
            </w:r>
          </w:p>
        </w:tc>
        <w:tc>
          <w:tcPr>
            <w:tcW w:w="6753" w:type="dxa"/>
            <w:noWrap/>
            <w:vAlign w:val="center"/>
          </w:tcPr>
          <w:p w14:paraId="5830C7BC">
            <w:pPr>
              <w:spacing w:line="240" w:lineRule="auto"/>
              <w:jc w:val="left"/>
              <w:rPr>
                <w:rFonts w:hint="eastAsia" w:ascii="宋体" w:hAnsi="宋体" w:eastAsia="宋体" w:cs="宋体"/>
                <w:b/>
                <w:color w:val="FF0000"/>
                <w:sz w:val="21"/>
                <w:szCs w:val="21"/>
              </w:rPr>
            </w:pPr>
            <w:r>
              <w:rPr>
                <w:rFonts w:hint="eastAsia" w:ascii="宋体" w:hAnsi="宋体" w:eastAsia="宋体" w:cs="宋体"/>
                <w:b/>
                <w:sz w:val="21"/>
                <w:szCs w:val="21"/>
              </w:rPr>
              <w:t>对供货商以及生产厂家要求：</w:t>
            </w:r>
          </w:p>
        </w:tc>
        <w:tc>
          <w:tcPr>
            <w:tcW w:w="688" w:type="dxa"/>
            <w:noWrap/>
            <w:vAlign w:val="center"/>
          </w:tcPr>
          <w:p w14:paraId="46B2FE93">
            <w:pPr>
              <w:spacing w:line="240" w:lineRule="auto"/>
              <w:jc w:val="left"/>
              <w:rPr>
                <w:rFonts w:hint="eastAsia" w:ascii="宋体" w:hAnsi="宋体" w:eastAsia="宋体" w:cs="宋体"/>
                <w:b/>
                <w:sz w:val="21"/>
                <w:szCs w:val="21"/>
              </w:rPr>
            </w:pPr>
          </w:p>
        </w:tc>
      </w:tr>
      <w:tr w14:paraId="05A5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08" w:hRule="atLeast"/>
          <w:jc w:val="center"/>
        </w:trPr>
        <w:tc>
          <w:tcPr>
            <w:tcW w:w="958" w:type="dxa"/>
            <w:noWrap/>
            <w:vAlign w:val="center"/>
          </w:tcPr>
          <w:p w14:paraId="5D4F2C35">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16.1</w:t>
            </w:r>
          </w:p>
        </w:tc>
        <w:tc>
          <w:tcPr>
            <w:tcW w:w="6753" w:type="dxa"/>
            <w:noWrap/>
            <w:vAlign w:val="center"/>
          </w:tcPr>
          <w:p w14:paraId="7A957172">
            <w:pPr>
              <w:spacing w:line="240" w:lineRule="auto"/>
              <w:jc w:val="left"/>
              <w:rPr>
                <w:rFonts w:hint="eastAsia" w:ascii="宋体" w:hAnsi="宋体" w:eastAsia="宋体" w:cs="宋体"/>
                <w:sz w:val="21"/>
                <w:szCs w:val="21"/>
              </w:rPr>
            </w:pPr>
            <w:r>
              <w:rPr>
                <w:rFonts w:hint="eastAsia" w:ascii="宋体" w:hAnsi="宋体" w:eastAsia="宋体" w:cs="宋体"/>
                <w:sz w:val="21"/>
                <w:szCs w:val="21"/>
              </w:rPr>
              <w:t>设备制造厂商必须保证供货设备的完整性，本机床主体必须由厂商提供供货，不得另行分包，相关部件、附件必须全部采用原装进口或者国际知名品牌，必须是符合国际和国内有关标准规范的全新产品。</w:t>
            </w:r>
          </w:p>
        </w:tc>
        <w:tc>
          <w:tcPr>
            <w:tcW w:w="688" w:type="dxa"/>
            <w:noWrap/>
            <w:vAlign w:val="center"/>
          </w:tcPr>
          <w:p w14:paraId="2B58C969">
            <w:pPr>
              <w:spacing w:line="240" w:lineRule="auto"/>
              <w:jc w:val="center"/>
              <w:rPr>
                <w:rFonts w:hint="eastAsia" w:ascii="宋体" w:hAnsi="宋体" w:eastAsia="宋体" w:cs="宋体"/>
                <w:b/>
                <w:color w:val="FF0000"/>
                <w:sz w:val="21"/>
                <w:szCs w:val="21"/>
              </w:rPr>
            </w:pPr>
          </w:p>
        </w:tc>
      </w:tr>
      <w:tr w14:paraId="123E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8" w:hRule="atLeast"/>
          <w:jc w:val="center"/>
        </w:trPr>
        <w:tc>
          <w:tcPr>
            <w:tcW w:w="958" w:type="dxa"/>
            <w:noWrap/>
            <w:vAlign w:val="center"/>
          </w:tcPr>
          <w:p w14:paraId="2652237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16.2</w:t>
            </w:r>
          </w:p>
        </w:tc>
        <w:tc>
          <w:tcPr>
            <w:tcW w:w="6753" w:type="dxa"/>
            <w:noWrap/>
            <w:vAlign w:val="center"/>
          </w:tcPr>
          <w:p w14:paraId="45472A57">
            <w:pPr>
              <w:spacing w:line="240" w:lineRule="auto"/>
              <w:jc w:val="left"/>
              <w:rPr>
                <w:rFonts w:hint="eastAsia" w:ascii="宋体" w:hAnsi="宋体" w:eastAsia="宋体" w:cs="宋体"/>
                <w:b/>
                <w:sz w:val="21"/>
                <w:szCs w:val="21"/>
                <w:lang w:eastAsia="zh-CN"/>
              </w:rPr>
            </w:pPr>
            <w:r>
              <w:rPr>
                <w:rFonts w:hint="eastAsia" w:ascii="宋体" w:hAnsi="宋体" w:eastAsia="宋体" w:cs="宋体"/>
                <w:sz w:val="21"/>
                <w:szCs w:val="21"/>
              </w:rPr>
              <w:t>在中国境内设有服务中心，并有精通的专职服务工程师</w:t>
            </w:r>
            <w:r>
              <w:rPr>
                <w:rFonts w:hint="eastAsia" w:ascii="宋体" w:hAnsi="宋体" w:eastAsia="宋体" w:cs="宋体"/>
                <w:sz w:val="21"/>
                <w:szCs w:val="21"/>
                <w:lang w:eastAsia="zh-CN"/>
              </w:rPr>
              <w:t>。</w:t>
            </w:r>
          </w:p>
        </w:tc>
        <w:tc>
          <w:tcPr>
            <w:tcW w:w="688" w:type="dxa"/>
            <w:noWrap/>
            <w:vAlign w:val="center"/>
          </w:tcPr>
          <w:p w14:paraId="65B9EA58">
            <w:pPr>
              <w:spacing w:line="240" w:lineRule="auto"/>
              <w:jc w:val="center"/>
              <w:rPr>
                <w:rFonts w:hint="eastAsia" w:ascii="宋体" w:hAnsi="宋体" w:eastAsia="宋体" w:cs="宋体"/>
                <w:b/>
                <w:color w:val="FF0000"/>
                <w:sz w:val="21"/>
                <w:szCs w:val="21"/>
              </w:rPr>
            </w:pPr>
          </w:p>
        </w:tc>
      </w:tr>
      <w:tr w14:paraId="4805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87" w:hRule="atLeast"/>
          <w:jc w:val="center"/>
        </w:trPr>
        <w:tc>
          <w:tcPr>
            <w:tcW w:w="958" w:type="dxa"/>
            <w:noWrap/>
            <w:vAlign w:val="center"/>
          </w:tcPr>
          <w:p w14:paraId="0C5C55A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16.3</w:t>
            </w:r>
          </w:p>
        </w:tc>
        <w:tc>
          <w:tcPr>
            <w:tcW w:w="6753" w:type="dxa"/>
            <w:noWrap/>
            <w:vAlign w:val="center"/>
          </w:tcPr>
          <w:p w14:paraId="498E6EEB">
            <w:pPr>
              <w:spacing w:line="240" w:lineRule="auto"/>
              <w:jc w:val="left"/>
              <w:rPr>
                <w:rFonts w:hint="eastAsia" w:ascii="宋体" w:hAnsi="宋体" w:eastAsia="宋体" w:cs="宋体"/>
                <w:b/>
                <w:sz w:val="21"/>
                <w:szCs w:val="21"/>
                <w:lang w:eastAsia="zh-CN"/>
              </w:rPr>
            </w:pPr>
            <w:r>
              <w:rPr>
                <w:rFonts w:hint="eastAsia" w:ascii="宋体" w:hAnsi="宋体" w:eastAsia="宋体" w:cs="宋体"/>
                <w:sz w:val="21"/>
                <w:szCs w:val="21"/>
              </w:rPr>
              <w:t>配有相同系统的同类型机床在中国境内用户的拥有量</w:t>
            </w:r>
            <w:r>
              <w:rPr>
                <w:rFonts w:hint="eastAsia" w:ascii="宋体" w:hAnsi="宋体" w:eastAsia="宋体" w:cs="宋体"/>
                <w:sz w:val="21"/>
                <w:szCs w:val="21"/>
                <w:lang w:eastAsia="zh-CN"/>
              </w:rPr>
              <w:t>至少5台</w:t>
            </w:r>
            <w:r>
              <w:rPr>
                <w:rFonts w:hint="eastAsia" w:ascii="宋体" w:hAnsi="宋体" w:eastAsia="宋体" w:cs="宋体"/>
                <w:sz w:val="21"/>
                <w:szCs w:val="21"/>
              </w:rPr>
              <w:t>，并且运行良好，有很好声誉</w:t>
            </w:r>
            <w:r>
              <w:rPr>
                <w:rFonts w:hint="eastAsia" w:ascii="宋体" w:hAnsi="宋体" w:eastAsia="宋体" w:cs="宋体"/>
                <w:sz w:val="21"/>
                <w:szCs w:val="21"/>
                <w:lang w:eastAsia="zh-CN"/>
              </w:rPr>
              <w:t>。</w:t>
            </w:r>
          </w:p>
        </w:tc>
        <w:tc>
          <w:tcPr>
            <w:tcW w:w="688" w:type="dxa"/>
            <w:noWrap/>
            <w:vAlign w:val="center"/>
          </w:tcPr>
          <w:p w14:paraId="6F899325">
            <w:pPr>
              <w:spacing w:line="240" w:lineRule="auto"/>
              <w:jc w:val="center"/>
              <w:rPr>
                <w:rFonts w:hint="eastAsia" w:ascii="宋体" w:hAnsi="宋体" w:eastAsia="宋体" w:cs="宋体"/>
                <w:b/>
                <w:color w:val="FF0000"/>
                <w:sz w:val="21"/>
                <w:szCs w:val="21"/>
              </w:rPr>
            </w:pPr>
          </w:p>
        </w:tc>
      </w:tr>
      <w:tr w14:paraId="0975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87" w:hRule="atLeast"/>
          <w:jc w:val="center"/>
        </w:trPr>
        <w:tc>
          <w:tcPr>
            <w:tcW w:w="958" w:type="dxa"/>
            <w:noWrap/>
            <w:vAlign w:val="center"/>
          </w:tcPr>
          <w:p w14:paraId="642BDC1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16.4</w:t>
            </w:r>
          </w:p>
        </w:tc>
        <w:tc>
          <w:tcPr>
            <w:tcW w:w="6753" w:type="dxa"/>
            <w:noWrap/>
            <w:vAlign w:val="center"/>
          </w:tcPr>
          <w:p w14:paraId="450131BC">
            <w:pPr>
              <w:spacing w:line="240" w:lineRule="auto"/>
              <w:jc w:val="left"/>
              <w:rPr>
                <w:rFonts w:hint="eastAsia" w:ascii="宋体" w:hAnsi="宋体" w:eastAsia="宋体" w:cs="宋体"/>
                <w:b/>
                <w:sz w:val="21"/>
                <w:szCs w:val="21"/>
                <w:lang w:eastAsia="zh-CN"/>
              </w:rPr>
            </w:pPr>
            <w:r>
              <w:rPr>
                <w:rFonts w:hint="eastAsia" w:ascii="宋体" w:hAnsi="宋体" w:eastAsia="宋体" w:cs="宋体"/>
                <w:sz w:val="21"/>
                <w:szCs w:val="21"/>
              </w:rPr>
              <w:t>制造商应具有生产能力和供货能力，具有良好的设备、工艺及相应的试验检测手段，</w:t>
            </w:r>
            <w:r>
              <w:rPr>
                <w:rFonts w:hint="eastAsia" w:ascii="宋体" w:hAnsi="宋体" w:eastAsia="宋体" w:cs="宋体"/>
                <w:sz w:val="21"/>
                <w:szCs w:val="21"/>
                <w:lang w:val="en-US" w:eastAsia="zh-CN"/>
              </w:rPr>
              <w:t>取得相关</w:t>
            </w:r>
            <w:r>
              <w:rPr>
                <w:rFonts w:hint="eastAsia" w:ascii="宋体" w:hAnsi="宋体" w:eastAsia="宋体" w:cs="宋体"/>
                <w:sz w:val="21"/>
                <w:szCs w:val="21"/>
              </w:rPr>
              <w:t>资格认证</w:t>
            </w:r>
            <w:r>
              <w:rPr>
                <w:rFonts w:hint="eastAsia" w:ascii="宋体" w:hAnsi="宋体" w:eastAsia="宋体" w:cs="宋体"/>
                <w:sz w:val="21"/>
                <w:szCs w:val="21"/>
                <w:lang w:eastAsia="zh-CN"/>
              </w:rPr>
              <w:t>。</w:t>
            </w:r>
          </w:p>
        </w:tc>
        <w:tc>
          <w:tcPr>
            <w:tcW w:w="688" w:type="dxa"/>
            <w:noWrap/>
            <w:vAlign w:val="center"/>
          </w:tcPr>
          <w:p w14:paraId="35128716">
            <w:pPr>
              <w:spacing w:line="240" w:lineRule="auto"/>
              <w:jc w:val="center"/>
              <w:rPr>
                <w:rFonts w:hint="eastAsia" w:ascii="宋体" w:hAnsi="宋体" w:eastAsia="宋体" w:cs="宋体"/>
                <w:b/>
                <w:color w:val="FF0000"/>
                <w:sz w:val="21"/>
                <w:szCs w:val="21"/>
              </w:rPr>
            </w:pPr>
          </w:p>
        </w:tc>
      </w:tr>
      <w:tr w14:paraId="3667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58" w:hRule="atLeast"/>
          <w:jc w:val="center"/>
        </w:trPr>
        <w:tc>
          <w:tcPr>
            <w:tcW w:w="958" w:type="dxa"/>
            <w:noWrap/>
            <w:vAlign w:val="center"/>
          </w:tcPr>
          <w:p w14:paraId="1219E85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16.5</w:t>
            </w:r>
          </w:p>
        </w:tc>
        <w:tc>
          <w:tcPr>
            <w:tcW w:w="6753" w:type="dxa"/>
            <w:noWrap/>
            <w:vAlign w:val="center"/>
          </w:tcPr>
          <w:p w14:paraId="56AB21D4">
            <w:pPr>
              <w:spacing w:line="240" w:lineRule="auto"/>
              <w:jc w:val="left"/>
              <w:rPr>
                <w:rFonts w:hint="eastAsia" w:ascii="宋体" w:hAnsi="宋体" w:eastAsia="宋体" w:cs="宋体"/>
                <w:b/>
                <w:sz w:val="21"/>
                <w:szCs w:val="21"/>
                <w:lang w:eastAsia="zh-CN"/>
              </w:rPr>
            </w:pPr>
            <w:r>
              <w:rPr>
                <w:rFonts w:hint="eastAsia" w:ascii="宋体" w:hAnsi="宋体" w:eastAsia="宋体" w:cs="宋体"/>
                <w:sz w:val="21"/>
                <w:szCs w:val="21"/>
              </w:rPr>
              <w:t>在中国境内在加工领域有众多的用户，并保持良好声誉</w:t>
            </w:r>
            <w:r>
              <w:rPr>
                <w:rFonts w:hint="eastAsia" w:ascii="宋体" w:hAnsi="宋体" w:eastAsia="宋体" w:cs="宋体"/>
                <w:sz w:val="21"/>
                <w:szCs w:val="21"/>
                <w:lang w:eastAsia="zh-CN"/>
              </w:rPr>
              <w:t>。</w:t>
            </w:r>
          </w:p>
        </w:tc>
        <w:tc>
          <w:tcPr>
            <w:tcW w:w="688" w:type="dxa"/>
            <w:noWrap/>
            <w:vAlign w:val="center"/>
          </w:tcPr>
          <w:p w14:paraId="26E00B39">
            <w:pPr>
              <w:spacing w:line="240" w:lineRule="auto"/>
              <w:jc w:val="center"/>
              <w:rPr>
                <w:rFonts w:hint="eastAsia" w:ascii="宋体" w:hAnsi="宋体" w:eastAsia="宋体" w:cs="宋体"/>
                <w:b/>
                <w:color w:val="FF0000"/>
                <w:sz w:val="21"/>
                <w:szCs w:val="21"/>
              </w:rPr>
            </w:pPr>
          </w:p>
        </w:tc>
      </w:tr>
    </w:tbl>
    <w:p w14:paraId="1B6AA42B">
      <w:pPr>
        <w:pStyle w:val="2"/>
        <w:rPr>
          <w:rFonts w:hint="eastAsia"/>
          <w:lang w:val="en-US" w:eastAsia="zh-CN"/>
        </w:rPr>
      </w:pPr>
    </w:p>
    <w:p w14:paraId="2751BD5B">
      <w:pPr>
        <w:pStyle w:val="4"/>
        <w:shd w:val="clear"/>
        <w:rPr>
          <w:rFonts w:asciiTheme="minorEastAsia" w:hAnsiTheme="minorEastAsia" w:eastAsiaTheme="minorEastAsia"/>
          <w:sz w:val="28"/>
          <w:szCs w:val="28"/>
        </w:rPr>
      </w:pPr>
      <w:r>
        <w:rPr>
          <w:rFonts w:hint="eastAsia" w:cs="微软雅黑" w:asciiTheme="minorEastAsia" w:hAnsiTheme="minorEastAsia" w:eastAsiaTheme="minorEastAsia"/>
          <w:b/>
          <w:spacing w:val="2"/>
          <w:w w:val="99"/>
          <w:kern w:val="0"/>
          <w:position w:val="-4"/>
          <w:sz w:val="28"/>
          <w:szCs w:val="28"/>
          <w:lang w:val="en-US" w:eastAsia="zh-CN"/>
        </w:rPr>
        <w:t>五</w:t>
      </w:r>
      <w:r>
        <w:rPr>
          <w:rFonts w:hint="eastAsia" w:cs="微软雅黑" w:asciiTheme="minorEastAsia" w:hAnsiTheme="minorEastAsia" w:eastAsiaTheme="minorEastAsia"/>
          <w:b/>
          <w:spacing w:val="2"/>
          <w:w w:val="99"/>
          <w:kern w:val="0"/>
          <w:position w:val="-4"/>
          <w:sz w:val="28"/>
          <w:szCs w:val="28"/>
          <w:lang w:eastAsia="zh-CN"/>
        </w:rPr>
        <w:t>、</w:t>
      </w:r>
      <w:r>
        <w:rPr>
          <w:rFonts w:hint="eastAsia" w:cs="微软雅黑" w:asciiTheme="minorEastAsia" w:hAnsiTheme="minorEastAsia" w:eastAsiaTheme="minorEastAsia"/>
          <w:b/>
          <w:spacing w:val="2"/>
          <w:w w:val="99"/>
          <w:kern w:val="0"/>
          <w:position w:val="-4"/>
          <w:sz w:val="28"/>
          <w:szCs w:val="28"/>
        </w:rPr>
        <w:t>响应文件模板（附件1-8）</w:t>
      </w:r>
    </w:p>
    <w:p w14:paraId="6B4E345C">
      <w:pPr>
        <w:shd w:val="clear"/>
        <w:autoSpaceDE w:val="0"/>
        <w:autoSpaceDN w:val="0"/>
        <w:adjustRightInd w:val="0"/>
        <w:snapToGrid w:val="0"/>
        <w:spacing w:line="6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shd w:val="clear"/>
        <w:autoSpaceDE w:val="0"/>
        <w:autoSpaceDN w:val="0"/>
        <w:adjustRightInd w:val="0"/>
        <w:spacing w:line="200" w:lineRule="exact"/>
        <w:jc w:val="left"/>
        <w:rPr>
          <w:rFonts w:hint="eastAsia" w:ascii="宋体" w:hAnsi="宋体" w:eastAsia="宋体" w:cs="宋体"/>
          <w:kern w:val="0"/>
          <w:sz w:val="24"/>
          <w:szCs w:val="24"/>
        </w:rPr>
      </w:pPr>
    </w:p>
    <w:p w14:paraId="4DF5624F">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3E1D5662">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w:t>
      </w:r>
    </w:p>
    <w:p w14:paraId="49AD572E">
      <w:pPr>
        <w:shd w:val="clea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营业执照、</w:t>
      </w:r>
      <w:r>
        <w:rPr>
          <w:rFonts w:hint="eastAsia" w:ascii="宋体" w:hAnsi="宋体" w:eastAsia="宋体" w:cs="宋体"/>
          <w:sz w:val="24"/>
          <w:szCs w:val="24"/>
          <w:lang w:eastAsia="zh-CN"/>
        </w:rPr>
        <w:t>一般纳税人证明、质量体系认证、环境体系认证、与设备有关的认证、信用中国、公司荣誉证书等等）</w:t>
      </w:r>
    </w:p>
    <w:p w14:paraId="68279705">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b/>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其他</w:t>
      </w:r>
      <w:r>
        <w:rPr>
          <w:rFonts w:hint="eastAsia" w:ascii="宋体" w:hAnsi="宋体" w:eastAsia="宋体" w:cs="宋体"/>
          <w:sz w:val="24"/>
          <w:szCs w:val="24"/>
        </w:rPr>
        <w:t>响应资料。</w:t>
      </w:r>
    </w:p>
    <w:p w14:paraId="77A6A7F1">
      <w:pPr>
        <w:widowControl/>
        <w:shd w:val="clear"/>
        <w:jc w:val="left"/>
        <w:rPr>
          <w:rFonts w:hint="eastAsia" w:ascii="宋体" w:hAnsi="宋体" w:eastAsia="宋体" w:cs="宋体"/>
          <w:b/>
          <w:caps/>
          <w:kern w:val="0"/>
          <w:sz w:val="24"/>
          <w:szCs w:val="24"/>
        </w:rPr>
      </w:pPr>
    </w:p>
    <w:p w14:paraId="6E37AB3A">
      <w:pPr>
        <w:pStyle w:val="2"/>
        <w:shd w:val="clear"/>
        <w:rPr>
          <w:rFonts w:hint="eastAsia"/>
        </w:rPr>
      </w:pPr>
    </w:p>
    <w:p w14:paraId="68AD00BC">
      <w:pPr>
        <w:widowControl/>
        <w:shd w:val="clear"/>
        <w:jc w:val="left"/>
        <w:rPr>
          <w:rFonts w:cs="Times New Roman" w:asciiTheme="minorEastAsia" w:hAnsiTheme="minorEastAsia"/>
          <w:b/>
          <w:caps/>
          <w:kern w:val="0"/>
          <w:sz w:val="28"/>
          <w:szCs w:val="28"/>
        </w:rPr>
      </w:pPr>
      <w:bookmarkStart w:id="3" w:name="_GoBack"/>
      <w:bookmarkEnd w:id="3"/>
      <w:r>
        <w:rPr>
          <w:rFonts w:cs="Times New Roman" w:asciiTheme="minorEastAsia" w:hAnsiTheme="minorEastAsia"/>
          <w:b/>
          <w:caps/>
          <w:kern w:val="0"/>
          <w:sz w:val="28"/>
          <w:szCs w:val="28"/>
        </w:rPr>
        <w:t>附件1</w:t>
      </w:r>
    </w:p>
    <w:p w14:paraId="5B100768">
      <w:pPr>
        <w:pStyle w:val="2"/>
        <w:shd w:val="clear"/>
      </w:pPr>
    </w:p>
    <w:p w14:paraId="3B0393E3">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shd w:val="clear"/>
        <w:adjustRightInd w:val="0"/>
        <w:snapToGrid w:val="0"/>
        <w:spacing w:line="300" w:lineRule="exact"/>
        <w:jc w:val="left"/>
        <w:textAlignment w:val="baseline"/>
        <w:rPr>
          <w:rFonts w:cs="Times New Roman" w:asciiTheme="minorEastAsia" w:hAnsiTheme="minorEastAsia"/>
          <w:kern w:val="0"/>
          <w:sz w:val="24"/>
          <w:szCs w:val="24"/>
          <w:u w:val="single"/>
        </w:rPr>
      </w:pPr>
    </w:p>
    <w:p w14:paraId="15E3589B">
      <w:pPr>
        <w:shd w:val="clear"/>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shd w:val="clear"/>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hint="eastAsia" w:cs="Times New Roman" w:asciiTheme="minorEastAsia" w:hAnsiTheme="minorEastAsia"/>
          <w:kern w:val="0"/>
          <w:sz w:val="24"/>
          <w:szCs w:val="24"/>
          <w:lang w:eastAsia="zh-CN"/>
        </w:rPr>
        <w:t>（</w:t>
      </w:r>
      <w:r>
        <w:rPr>
          <w:rFonts w:cs="Times New Roman" w:asciiTheme="minorEastAsia" w:hAnsiTheme="minorEastAsia"/>
          <w:kern w:val="0"/>
          <w:sz w:val="24"/>
          <w:szCs w:val="24"/>
          <w:u w:val="single"/>
        </w:rPr>
        <w:t>填写项目名称</w:t>
      </w:r>
      <w:r>
        <w:rPr>
          <w:rFonts w:hint="eastAsia" w:cs="Times New Roman" w:asciiTheme="minorEastAsia" w:hAnsiTheme="minorEastAsia"/>
          <w:kern w:val="0"/>
          <w:sz w:val="24"/>
          <w:szCs w:val="24"/>
          <w:u w:val="single"/>
          <w:lang w:eastAsia="zh-CN"/>
        </w:rPr>
        <w:t>）</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008474AC">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电话：传真：</w:t>
      </w:r>
    </w:p>
    <w:p w14:paraId="1C2878F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29927BEE">
      <w:pPr>
        <w:shd w:val="clear"/>
        <w:adjustRightInd w:val="0"/>
        <w:snapToGrid w:val="0"/>
        <w:spacing w:line="400" w:lineRule="exact"/>
        <w:ind w:right="420" w:firstLine="4080" w:firstLineChars="17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1BBA8A48">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4BFBB515">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7DC43867">
      <w:pPr>
        <w:shd w:val="clear"/>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2"/>
        <w:shd w:val="clear"/>
      </w:pPr>
    </w:p>
    <w:p w14:paraId="5E4D15C5">
      <w:pPr>
        <w:shd w:val="clear"/>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shd w:val="clear"/>
        <w:adjustRightInd w:val="0"/>
        <w:snapToGrid w:val="0"/>
        <w:spacing w:line="400" w:lineRule="exact"/>
        <w:textAlignment w:val="baseline"/>
        <w:rPr>
          <w:rFonts w:cs="Times New Roman" w:asciiTheme="minorEastAsia" w:hAnsiTheme="minorEastAsia"/>
          <w:kern w:val="0"/>
          <w:sz w:val="24"/>
          <w:szCs w:val="24"/>
        </w:rPr>
      </w:pPr>
    </w:p>
    <w:p w14:paraId="535A3CDE">
      <w:pPr>
        <w:shd w:val="clear"/>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shd w:val="clear"/>
        <w:adjustRightInd w:val="0"/>
        <w:snapToGrid w:val="0"/>
        <w:spacing w:line="400" w:lineRule="exact"/>
        <w:textAlignment w:val="baseline"/>
        <w:rPr>
          <w:rFonts w:cs="Times New Roman" w:asciiTheme="minorEastAsia" w:hAnsiTheme="minorEastAsia"/>
          <w:kern w:val="0"/>
          <w:sz w:val="24"/>
          <w:szCs w:val="24"/>
        </w:rPr>
      </w:pPr>
    </w:p>
    <w:p w14:paraId="30DDED60">
      <w:pPr>
        <w:shd w:val="clear"/>
        <w:adjustRightInd w:val="0"/>
        <w:snapToGrid w:val="0"/>
        <w:spacing w:line="400" w:lineRule="exact"/>
        <w:textAlignment w:val="baseline"/>
        <w:rPr>
          <w:rFonts w:cs="Times New Roman" w:asciiTheme="minorEastAsia" w:hAnsiTheme="minorEastAsia"/>
          <w:kern w:val="0"/>
          <w:sz w:val="24"/>
          <w:szCs w:val="24"/>
        </w:rPr>
      </w:pPr>
    </w:p>
    <w:p w14:paraId="0F9CD73D">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23A254D1">
      <w:pPr>
        <w:shd w:val="clear"/>
        <w:spacing w:line="600" w:lineRule="exact"/>
        <w:rPr>
          <w:rFonts w:asciiTheme="minorEastAsia" w:hAnsiTheme="minorEastAsia"/>
          <w:sz w:val="32"/>
          <w:szCs w:val="32"/>
        </w:rPr>
      </w:pPr>
    </w:p>
    <w:p w14:paraId="1CDECC5E">
      <w:pPr>
        <w:shd w:val="clear"/>
        <w:spacing w:line="600" w:lineRule="exact"/>
        <w:rPr>
          <w:rFonts w:asciiTheme="minorEastAsia" w:hAnsiTheme="minorEastAsia"/>
          <w:sz w:val="32"/>
          <w:szCs w:val="32"/>
        </w:rPr>
      </w:pPr>
    </w:p>
    <w:p w14:paraId="59C16BA0">
      <w:pPr>
        <w:shd w:val="clear"/>
        <w:spacing w:line="600" w:lineRule="exact"/>
        <w:rPr>
          <w:rFonts w:asciiTheme="minorEastAsia" w:hAnsiTheme="minorEastAsia"/>
          <w:sz w:val="32"/>
          <w:szCs w:val="32"/>
        </w:rPr>
      </w:pPr>
    </w:p>
    <w:p w14:paraId="35D80B35">
      <w:pPr>
        <w:shd w:val="clear"/>
        <w:spacing w:line="600" w:lineRule="exact"/>
        <w:rPr>
          <w:rFonts w:asciiTheme="minorEastAsia" w:hAnsiTheme="minorEastAsia"/>
          <w:sz w:val="32"/>
          <w:szCs w:val="32"/>
        </w:rPr>
      </w:pPr>
    </w:p>
    <w:p w14:paraId="0BFECF54">
      <w:pPr>
        <w:shd w:val="clear"/>
        <w:spacing w:line="600" w:lineRule="exact"/>
        <w:rPr>
          <w:rFonts w:asciiTheme="minorEastAsia" w:hAnsiTheme="minorEastAsia"/>
          <w:sz w:val="32"/>
          <w:szCs w:val="32"/>
        </w:rPr>
      </w:pPr>
    </w:p>
    <w:p w14:paraId="68CF097A">
      <w:pPr>
        <w:shd w:val="clear"/>
        <w:spacing w:line="600" w:lineRule="exact"/>
        <w:rPr>
          <w:rFonts w:asciiTheme="minorEastAsia" w:hAnsiTheme="minorEastAsia"/>
          <w:sz w:val="32"/>
          <w:szCs w:val="32"/>
        </w:rPr>
      </w:pPr>
    </w:p>
    <w:p w14:paraId="554C4D91">
      <w:pPr>
        <w:shd w:val="clear"/>
        <w:spacing w:line="600" w:lineRule="exact"/>
        <w:rPr>
          <w:rFonts w:asciiTheme="minorEastAsia" w:hAnsiTheme="minorEastAsia"/>
          <w:sz w:val="32"/>
          <w:szCs w:val="32"/>
        </w:rPr>
      </w:pPr>
    </w:p>
    <w:p w14:paraId="6FFDF55C">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0" w:name="_Toc477185304"/>
    </w:p>
    <w:p w14:paraId="6309ABBB">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558C297D">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5B291FD3">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3A36E3B6">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433C2EFC">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39A31800">
      <w:pPr>
        <w:shd w:val="clear"/>
        <w:adjustRightInd w:val="0"/>
        <w:snapToGrid w:val="0"/>
        <w:spacing w:line="400" w:lineRule="exact"/>
        <w:jc w:val="left"/>
        <w:textAlignment w:val="baseline"/>
        <w:rPr>
          <w:rFonts w:cs="Times New Roman" w:asciiTheme="minorEastAsia" w:hAnsiTheme="minorEastAsia"/>
          <w:b/>
          <w:caps/>
          <w:kern w:val="0"/>
          <w:sz w:val="24"/>
          <w:szCs w:val="24"/>
        </w:rPr>
        <w:sectPr>
          <w:pgSz w:w="11906" w:h="16838"/>
          <w:pgMar w:top="1440" w:right="1800" w:bottom="1440" w:left="1800" w:header="851" w:footer="992" w:gutter="0"/>
          <w:cols w:space="425" w:num="1"/>
          <w:docGrid w:type="lines" w:linePitch="312" w:charSpace="0"/>
        </w:sectPr>
      </w:pPr>
    </w:p>
    <w:p w14:paraId="7B01B4A5">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2"/>
        <w:rPr>
          <w:rFonts w:hint="eastAsia"/>
          <w:lang w:val="en-US" w:eastAsia="zh-CN"/>
        </w:rPr>
      </w:pPr>
    </w:p>
    <w:p w14:paraId="272F27C0">
      <w:pPr>
        <w:pStyle w:val="2"/>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2"/>
        <w:jc w:val="center"/>
        <w:rPr>
          <w:rFonts w:hint="eastAsia" w:cs="Times New Roman" w:asciiTheme="minorEastAsia" w:hAnsiTheme="minorEastAsia" w:eastAsiaTheme="minorEastAsia"/>
          <w:b/>
          <w:bCs/>
          <w:caps/>
          <w:kern w:val="0"/>
          <w:sz w:val="28"/>
          <w:szCs w:val="28"/>
          <w:lang w:val="en-US" w:eastAsia="zh-CN" w:bidi="ar-SA"/>
        </w:rPr>
      </w:pPr>
    </w:p>
    <w:p w14:paraId="1EAB8EE9">
      <w:pPr>
        <w:shd w:val="clea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营业执照、</w:t>
      </w:r>
      <w:r>
        <w:rPr>
          <w:rFonts w:hint="eastAsia" w:ascii="宋体" w:hAnsi="宋体" w:eastAsia="宋体" w:cs="宋体"/>
          <w:sz w:val="24"/>
          <w:szCs w:val="24"/>
          <w:lang w:eastAsia="zh-CN"/>
        </w:rPr>
        <w:t>一般纳税人证明、质量体系认证、环境体系认证、与设备有关的认证、信用中国、公司荣誉证书等等）加盖公章</w:t>
      </w:r>
    </w:p>
    <w:p w14:paraId="7B8D9776">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EE64EC3">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356E5FA0">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13B158A7">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4EDA8F68">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5F3E5D1B">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E60909E">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A224AE2">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339A3544">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1DC61603">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988938E">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30064724">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054FEBE6">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17390E3C">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7E86173">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54A9238F">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073B3613">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42D7F9D9">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531D3E3F">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0541A5A">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FBE7336">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5D7B9EB4">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5B5CFCEA">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64101B6C">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17553F6">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6C4F7509">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1175F2B4">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0255C9E3">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F85A794">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27B93C0">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0"/>
      <w:r>
        <w:rPr>
          <w:rFonts w:hint="eastAsia" w:cs="Times New Roman" w:asciiTheme="minorEastAsia" w:hAnsiTheme="minorEastAsia"/>
          <w:b/>
          <w:caps/>
          <w:kern w:val="0"/>
          <w:sz w:val="28"/>
          <w:szCs w:val="28"/>
          <w:lang w:val="en-US" w:eastAsia="zh-CN"/>
        </w:rPr>
        <w:t>4</w:t>
      </w:r>
    </w:p>
    <w:p w14:paraId="1185CEB4">
      <w:pPr>
        <w:shd w:val="clear"/>
        <w:adjustRightInd w:val="0"/>
        <w:snapToGrid w:val="0"/>
        <w:spacing w:line="400" w:lineRule="exact"/>
        <w:jc w:val="left"/>
        <w:textAlignment w:val="baseline"/>
        <w:rPr>
          <w:rFonts w:cs="Times New Roman" w:asciiTheme="minorEastAsia" w:hAnsiTheme="minorEastAsia"/>
          <w:caps/>
          <w:kern w:val="0"/>
          <w:sz w:val="32"/>
          <w:szCs w:val="32"/>
        </w:rPr>
      </w:pPr>
    </w:p>
    <w:p w14:paraId="2A3B543D">
      <w:pPr>
        <w:shd w:val="clear"/>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rPr>
      </w:pPr>
    </w:p>
    <w:p w14:paraId="5558FEB9">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shd w:val="clear"/>
        <w:tabs>
          <w:tab w:val="left" w:pos="2980"/>
        </w:tabs>
        <w:autoSpaceDE w:val="0"/>
        <w:autoSpaceDN w:val="0"/>
        <w:adjustRightInd w:val="0"/>
        <w:spacing w:line="6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p>
    <w:p w14:paraId="4408CEB4">
      <w:pPr>
        <w:shd w:val="clear"/>
        <w:tabs>
          <w:tab w:val="left" w:pos="5580"/>
        </w:tabs>
        <w:adjustRightInd w:val="0"/>
        <w:snapToGrid w:val="0"/>
        <w:spacing w:line="400" w:lineRule="exact"/>
        <w:rPr>
          <w:rFonts w:cs="Times New Roman" w:asciiTheme="minorEastAsia" w:hAnsiTheme="minorEastAsia"/>
          <w:b/>
          <w:bCs/>
          <w:caps/>
          <w:kern w:val="0"/>
          <w:sz w:val="24"/>
          <w:szCs w:val="24"/>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bCs/>
          <w:caps/>
          <w:kern w:val="0"/>
          <w:sz w:val="24"/>
          <w:szCs w:val="24"/>
        </w:rPr>
        <w:t>（</w:t>
      </w:r>
      <w:r>
        <w:rPr>
          <w:rFonts w:hint="eastAsia" w:cs="Times New Roman" w:asciiTheme="minorEastAsia" w:hAnsiTheme="minorEastAsia"/>
          <w:b/>
          <w:bCs/>
          <w:caps/>
          <w:kern w:val="0"/>
          <w:sz w:val="24"/>
          <w:szCs w:val="24"/>
          <w:lang w:val="en-US" w:eastAsia="zh-CN"/>
        </w:rPr>
        <w:t>附报价明细，标注名称规格、数量、含税单价、含税总价、税率</w:t>
      </w:r>
      <w:r>
        <w:rPr>
          <w:rFonts w:hint="eastAsia" w:cs="Times New Roman" w:asciiTheme="minorEastAsia" w:hAnsiTheme="minorEastAsia"/>
          <w:b/>
          <w:bCs/>
          <w:caps/>
          <w:kern w:val="0"/>
          <w:sz w:val="24"/>
          <w:szCs w:val="24"/>
        </w:rPr>
        <w:t>）</w:t>
      </w:r>
    </w:p>
    <w:p w14:paraId="3B74ADAF">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shd w:val="clear"/>
        <w:tabs>
          <w:tab w:val="left" w:pos="5580"/>
        </w:tabs>
        <w:adjustRightInd w:val="0"/>
        <w:snapToGrid w:val="0"/>
        <w:spacing w:line="400" w:lineRule="exact"/>
        <w:rPr>
          <w:rFonts w:asciiTheme="minorEastAsia" w:hAnsiTheme="minorEastAsia"/>
          <w:kern w:val="0"/>
          <w:sz w:val="24"/>
          <w:szCs w:val="24"/>
        </w:rPr>
      </w:pPr>
    </w:p>
    <w:p w14:paraId="070523AD">
      <w:pPr>
        <w:shd w:val="clear"/>
        <w:tabs>
          <w:tab w:val="left" w:pos="5580"/>
        </w:tabs>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r>
        <w:rPr>
          <w:rFonts w:hint="eastAsia" w:asciiTheme="minorEastAsia" w:hAnsiTheme="minorEastAsia"/>
          <w:kern w:val="0"/>
          <w:sz w:val="24"/>
          <w:szCs w:val="24"/>
          <w:lang w:eastAsia="zh-CN"/>
        </w:rPr>
        <w:t>：</w:t>
      </w:r>
    </w:p>
    <w:p w14:paraId="6A0CC20C">
      <w:pPr>
        <w:shd w:val="clear"/>
        <w:tabs>
          <w:tab w:val="left" w:pos="5580"/>
        </w:tabs>
        <w:adjustRightInd w:val="0"/>
        <w:snapToGrid w:val="0"/>
        <w:spacing w:line="400" w:lineRule="exact"/>
        <w:rPr>
          <w:rFonts w:asciiTheme="minorEastAsia" w:hAnsiTheme="minorEastAsia"/>
          <w:kern w:val="0"/>
          <w:sz w:val="24"/>
          <w:szCs w:val="24"/>
        </w:rPr>
      </w:pPr>
    </w:p>
    <w:p w14:paraId="0268CE2F">
      <w:pPr>
        <w:shd w:val="clear"/>
        <w:tabs>
          <w:tab w:val="left" w:pos="5580"/>
        </w:tabs>
        <w:adjustRightInd w:val="0"/>
        <w:snapToGrid w:val="0"/>
        <w:spacing w:line="400" w:lineRule="exact"/>
        <w:rPr>
          <w:rFonts w:asciiTheme="minorEastAsia" w:hAnsiTheme="minorEastAsia"/>
          <w:kern w:val="0"/>
          <w:sz w:val="24"/>
          <w:szCs w:val="24"/>
        </w:rPr>
      </w:pPr>
    </w:p>
    <w:p w14:paraId="0E404C5D">
      <w:pPr>
        <w:shd w:val="clear"/>
        <w:tabs>
          <w:tab w:val="left" w:pos="5580"/>
        </w:tabs>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w:t>
      </w:r>
      <w:r>
        <w:rPr>
          <w:rFonts w:hint="eastAsia" w:asciiTheme="minorEastAsia" w:hAnsiTheme="minorEastAsia"/>
          <w:kern w:val="0"/>
          <w:sz w:val="24"/>
          <w:szCs w:val="24"/>
          <w:lang w:eastAsia="zh-CN"/>
        </w:rPr>
        <w:t>（</w:t>
      </w:r>
      <w:r>
        <w:rPr>
          <w:rFonts w:asciiTheme="minorEastAsia" w:hAnsiTheme="minorEastAsia"/>
          <w:kern w:val="0"/>
          <w:sz w:val="24"/>
          <w:szCs w:val="24"/>
        </w:rPr>
        <w:t>签字或盖章</w:t>
      </w:r>
      <w:r>
        <w:rPr>
          <w:rFonts w:hint="eastAsia" w:asciiTheme="minorEastAsia" w:hAnsiTheme="minorEastAsia"/>
          <w:kern w:val="0"/>
          <w:sz w:val="24"/>
          <w:szCs w:val="24"/>
          <w:lang w:eastAsia="zh-CN"/>
        </w:rPr>
        <w:t>）：</w:t>
      </w:r>
    </w:p>
    <w:p w14:paraId="4394B311">
      <w:pPr>
        <w:shd w:val="clear"/>
        <w:tabs>
          <w:tab w:val="left" w:pos="5580"/>
        </w:tabs>
        <w:adjustRightInd w:val="0"/>
        <w:snapToGrid w:val="0"/>
        <w:spacing w:line="400" w:lineRule="exact"/>
        <w:rPr>
          <w:rFonts w:asciiTheme="minorEastAsia" w:hAnsiTheme="minorEastAsia"/>
          <w:kern w:val="0"/>
          <w:sz w:val="24"/>
          <w:szCs w:val="24"/>
        </w:rPr>
      </w:pPr>
    </w:p>
    <w:p w14:paraId="0D000B8E">
      <w:pPr>
        <w:shd w:val="clear"/>
        <w:tabs>
          <w:tab w:val="left" w:pos="5580"/>
        </w:tabs>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shd w:val="clear"/>
        <w:tabs>
          <w:tab w:val="left" w:pos="5580"/>
        </w:tabs>
        <w:adjustRightInd w:val="0"/>
        <w:snapToGrid w:val="0"/>
        <w:spacing w:line="400" w:lineRule="exact"/>
        <w:ind w:firstLine="1440" w:firstLineChars="600"/>
        <w:rPr>
          <w:rFonts w:asciiTheme="minorEastAsia" w:hAnsiTheme="minorEastAsia"/>
          <w:kern w:val="0"/>
          <w:sz w:val="24"/>
          <w:szCs w:val="24"/>
        </w:rPr>
      </w:pPr>
    </w:p>
    <w:p w14:paraId="6B07DFE8">
      <w:pPr>
        <w:shd w:val="clear"/>
        <w:spacing w:line="600" w:lineRule="exact"/>
        <w:rPr>
          <w:rFonts w:asciiTheme="minorEastAsia" w:hAnsiTheme="minorEastAsia"/>
          <w:sz w:val="32"/>
          <w:szCs w:val="32"/>
        </w:rPr>
      </w:pPr>
    </w:p>
    <w:p w14:paraId="5B1B5CDC">
      <w:pPr>
        <w:shd w:val="clear"/>
        <w:spacing w:line="600" w:lineRule="exact"/>
        <w:rPr>
          <w:rFonts w:asciiTheme="minorEastAsia" w:hAnsiTheme="minorEastAsia"/>
          <w:sz w:val="32"/>
          <w:szCs w:val="32"/>
        </w:rPr>
      </w:pPr>
    </w:p>
    <w:p w14:paraId="0177752D">
      <w:pPr>
        <w:shd w:val="clear"/>
        <w:spacing w:line="600" w:lineRule="exact"/>
        <w:rPr>
          <w:rFonts w:asciiTheme="minorEastAsia" w:hAnsiTheme="minorEastAsia"/>
          <w:sz w:val="32"/>
          <w:szCs w:val="32"/>
        </w:rPr>
      </w:pPr>
    </w:p>
    <w:p w14:paraId="74563721">
      <w:pPr>
        <w:shd w:val="clear"/>
        <w:spacing w:line="600" w:lineRule="exact"/>
        <w:rPr>
          <w:rFonts w:asciiTheme="minorEastAsia" w:hAnsiTheme="minorEastAsia"/>
          <w:sz w:val="32"/>
          <w:szCs w:val="32"/>
        </w:rPr>
      </w:pPr>
    </w:p>
    <w:p w14:paraId="136DEBA5">
      <w:pPr>
        <w:shd w:val="clear"/>
        <w:spacing w:line="600" w:lineRule="exact"/>
        <w:rPr>
          <w:rFonts w:asciiTheme="minorEastAsia" w:hAnsiTheme="minorEastAsia"/>
          <w:sz w:val="32"/>
          <w:szCs w:val="32"/>
        </w:rPr>
      </w:pPr>
    </w:p>
    <w:p w14:paraId="73405582">
      <w:pPr>
        <w:shd w:val="clear"/>
        <w:spacing w:line="600" w:lineRule="exact"/>
        <w:rPr>
          <w:rFonts w:asciiTheme="minorEastAsia" w:hAnsiTheme="minorEastAsia"/>
          <w:sz w:val="32"/>
          <w:szCs w:val="32"/>
        </w:rPr>
      </w:pPr>
    </w:p>
    <w:p w14:paraId="1016A978">
      <w:pPr>
        <w:shd w:val="clear"/>
        <w:spacing w:line="600" w:lineRule="exact"/>
        <w:rPr>
          <w:rFonts w:asciiTheme="minorEastAsia" w:hAnsiTheme="minorEastAsia"/>
          <w:sz w:val="32"/>
          <w:szCs w:val="32"/>
        </w:rPr>
      </w:pPr>
    </w:p>
    <w:p w14:paraId="3407F670">
      <w:pPr>
        <w:shd w:val="clear"/>
        <w:spacing w:line="600" w:lineRule="exact"/>
        <w:rPr>
          <w:rFonts w:asciiTheme="minorEastAsia" w:hAnsiTheme="minorEastAsia"/>
          <w:sz w:val="32"/>
          <w:szCs w:val="32"/>
        </w:rPr>
      </w:pPr>
    </w:p>
    <w:p w14:paraId="080D142B">
      <w:pPr>
        <w:shd w:val="clear"/>
        <w:spacing w:line="600" w:lineRule="exact"/>
        <w:rPr>
          <w:rFonts w:asciiTheme="minorEastAsia" w:hAnsiTheme="minorEastAsia"/>
          <w:sz w:val="32"/>
          <w:szCs w:val="32"/>
        </w:rPr>
      </w:pPr>
    </w:p>
    <w:p w14:paraId="617D7D7F">
      <w:pPr>
        <w:shd w:val="clear"/>
        <w:spacing w:line="600" w:lineRule="exact"/>
        <w:rPr>
          <w:rFonts w:asciiTheme="minorEastAsia" w:hAnsiTheme="minorEastAsia"/>
          <w:sz w:val="32"/>
          <w:szCs w:val="32"/>
        </w:rPr>
      </w:pPr>
    </w:p>
    <w:p w14:paraId="23711804">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widowControl/>
        <w:shd w:val="clear"/>
        <w:adjustRightInd w:val="0"/>
        <w:snapToGrid w:val="0"/>
        <w:spacing w:line="400" w:lineRule="exact"/>
        <w:jc w:val="left"/>
        <w:rPr>
          <w:rFonts w:cs="Times New Roman" w:asciiTheme="minorEastAsia" w:hAnsiTheme="minorEastAsia"/>
          <w:kern w:val="20"/>
          <w:sz w:val="24"/>
          <w:szCs w:val="24"/>
          <w:lang w:val="zh-CN"/>
        </w:rPr>
      </w:pPr>
    </w:p>
    <w:p w14:paraId="724D0366">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shd w:val="clear"/>
        <w:adjustRightInd w:val="0"/>
        <w:spacing w:line="360" w:lineRule="auto"/>
        <w:ind w:firstLine="480" w:firstLineChars="200"/>
        <w:jc w:val="left"/>
        <w:textAlignment w:val="baseline"/>
        <w:rPr>
          <w:rFonts w:cs="Times New Roman" w:asciiTheme="minorEastAsia" w:hAnsiTheme="minorEastAsia"/>
          <w:kern w:val="0"/>
          <w:sz w:val="24"/>
          <w:szCs w:val="24"/>
        </w:rPr>
      </w:pPr>
    </w:p>
    <w:p w14:paraId="314B259D">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后附对应的合同复印件，合同复印件需提供主要部分的内容，至少包含合同首页、服务内容与金额页、双方签字盖章页。</w:t>
      </w:r>
    </w:p>
    <w:p w14:paraId="49FF86E9">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shd w:val="clear"/>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p>
    <w:p w14:paraId="5A86A232">
      <w:pPr>
        <w:shd w:val="clear"/>
        <w:spacing w:line="600" w:lineRule="exact"/>
        <w:rPr>
          <w:rFonts w:asciiTheme="minorEastAsia" w:hAnsiTheme="minorEastAsia"/>
          <w:sz w:val="32"/>
          <w:szCs w:val="32"/>
        </w:rPr>
      </w:pPr>
    </w:p>
    <w:p w14:paraId="5C462963">
      <w:pPr>
        <w:shd w:val="clear"/>
        <w:spacing w:line="600" w:lineRule="exact"/>
        <w:rPr>
          <w:rFonts w:asciiTheme="minorEastAsia" w:hAnsiTheme="minorEastAsia"/>
          <w:sz w:val="32"/>
          <w:szCs w:val="32"/>
        </w:rPr>
      </w:pPr>
    </w:p>
    <w:p w14:paraId="6BAAB48B">
      <w:pPr>
        <w:shd w:val="clear"/>
        <w:spacing w:line="600" w:lineRule="exact"/>
        <w:rPr>
          <w:rFonts w:asciiTheme="minorEastAsia" w:hAnsiTheme="minorEastAsia"/>
          <w:sz w:val="32"/>
          <w:szCs w:val="32"/>
        </w:rPr>
      </w:pPr>
    </w:p>
    <w:p w14:paraId="42163622">
      <w:pPr>
        <w:shd w:val="clear"/>
        <w:spacing w:line="600" w:lineRule="exact"/>
        <w:rPr>
          <w:rFonts w:asciiTheme="minorEastAsia" w:hAnsiTheme="minorEastAsia"/>
          <w:sz w:val="32"/>
          <w:szCs w:val="32"/>
        </w:rPr>
      </w:pPr>
    </w:p>
    <w:p w14:paraId="7BAC5E44">
      <w:pPr>
        <w:shd w:val="clear"/>
        <w:spacing w:line="600" w:lineRule="exact"/>
        <w:rPr>
          <w:rFonts w:asciiTheme="minorEastAsia" w:hAnsiTheme="minorEastAsia"/>
          <w:sz w:val="32"/>
          <w:szCs w:val="32"/>
        </w:rPr>
      </w:pPr>
    </w:p>
    <w:p w14:paraId="2AEA315C">
      <w:pPr>
        <w:shd w:val="clear"/>
        <w:spacing w:line="600" w:lineRule="exact"/>
        <w:rPr>
          <w:rFonts w:asciiTheme="minorEastAsia" w:hAnsiTheme="minorEastAsia"/>
          <w:sz w:val="32"/>
          <w:szCs w:val="32"/>
        </w:rPr>
      </w:pPr>
    </w:p>
    <w:p w14:paraId="4A3D5B75">
      <w:pPr>
        <w:shd w:val="clear"/>
        <w:spacing w:line="600" w:lineRule="exact"/>
        <w:rPr>
          <w:rFonts w:asciiTheme="minorEastAsia" w:hAnsiTheme="minorEastAsia"/>
          <w:sz w:val="32"/>
          <w:szCs w:val="32"/>
        </w:rPr>
      </w:pPr>
    </w:p>
    <w:p w14:paraId="0C4ACE27">
      <w:pPr>
        <w:shd w:val="clear"/>
        <w:spacing w:line="600" w:lineRule="exact"/>
        <w:rPr>
          <w:rFonts w:asciiTheme="minorEastAsia" w:hAnsiTheme="minorEastAsia"/>
          <w:sz w:val="32"/>
          <w:szCs w:val="32"/>
        </w:rPr>
      </w:pPr>
    </w:p>
    <w:p w14:paraId="5CE1B004">
      <w:pPr>
        <w:shd w:val="clear"/>
        <w:spacing w:line="600" w:lineRule="exact"/>
        <w:rPr>
          <w:rFonts w:asciiTheme="minorEastAsia" w:hAnsiTheme="minorEastAsia"/>
          <w:sz w:val="32"/>
          <w:szCs w:val="32"/>
        </w:rPr>
      </w:pPr>
    </w:p>
    <w:p w14:paraId="09D1DBF9">
      <w:pPr>
        <w:shd w:val="clear"/>
        <w:spacing w:line="600" w:lineRule="exact"/>
        <w:rPr>
          <w:rFonts w:asciiTheme="minorEastAsia" w:hAnsiTheme="minorEastAsia"/>
          <w:sz w:val="32"/>
          <w:szCs w:val="32"/>
        </w:rPr>
      </w:pPr>
    </w:p>
    <w:p w14:paraId="4201A266">
      <w:pPr>
        <w:shd w:val="clear"/>
        <w:spacing w:line="600" w:lineRule="exact"/>
        <w:rPr>
          <w:rFonts w:asciiTheme="minorEastAsia" w:hAnsiTheme="minorEastAsia"/>
          <w:sz w:val="32"/>
          <w:szCs w:val="32"/>
        </w:rPr>
      </w:pPr>
    </w:p>
    <w:p w14:paraId="0B936F9E">
      <w:pPr>
        <w:shd w:val="clear"/>
        <w:spacing w:line="600" w:lineRule="exact"/>
        <w:rPr>
          <w:rFonts w:asciiTheme="minorEastAsia" w:hAnsiTheme="minorEastAsia"/>
          <w:sz w:val="32"/>
          <w:szCs w:val="32"/>
        </w:rPr>
      </w:pPr>
    </w:p>
    <w:p w14:paraId="2760B9C9">
      <w:pPr>
        <w:shd w:val="clear"/>
        <w:spacing w:line="600" w:lineRule="exact"/>
        <w:rPr>
          <w:rFonts w:asciiTheme="minorEastAsia" w:hAnsiTheme="minorEastAsia"/>
          <w:sz w:val="32"/>
          <w:szCs w:val="32"/>
        </w:rPr>
      </w:pPr>
    </w:p>
    <w:p w14:paraId="6FF45063">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52BBF50D">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39A53E8">
      <w:pPr>
        <w:pStyle w:val="2"/>
        <w:shd w:val="clear"/>
      </w:pPr>
    </w:p>
    <w:p w14:paraId="4FC988F4">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shd w:val="clear"/>
        <w:adjustRightInd w:val="0"/>
        <w:snapToGrid w:val="0"/>
        <w:spacing w:line="400" w:lineRule="exact"/>
        <w:jc w:val="left"/>
        <w:textAlignment w:val="baseline"/>
        <w:rPr>
          <w:rFonts w:cs="Times New Roman" w:asciiTheme="minorEastAsia" w:hAnsiTheme="minorEastAsia"/>
          <w:kern w:val="0"/>
          <w:sz w:val="24"/>
          <w:szCs w:val="21"/>
        </w:rPr>
      </w:pPr>
    </w:p>
    <w:p w14:paraId="08445145">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2DF3EB61">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5"/>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653"/>
        <w:gridCol w:w="1595"/>
        <w:gridCol w:w="2086"/>
        <w:gridCol w:w="2011"/>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653" w:type="dxa"/>
            <w:tcBorders>
              <w:top w:val="double" w:color="auto" w:sz="4" w:space="0"/>
            </w:tcBorders>
            <w:vAlign w:val="bottom"/>
          </w:tcPr>
          <w:p w14:paraId="7C170177">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595" w:type="dxa"/>
            <w:tcBorders>
              <w:top w:val="double" w:color="auto" w:sz="4" w:space="0"/>
            </w:tcBorders>
            <w:vAlign w:val="bottom"/>
          </w:tcPr>
          <w:p w14:paraId="6AA6E9F9">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tcBorders>
              <w:top w:val="double" w:color="auto" w:sz="4" w:space="0"/>
            </w:tcBorders>
            <w:vAlign w:val="bottom"/>
          </w:tcPr>
          <w:p w14:paraId="18C9A5B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011" w:type="dxa"/>
            <w:tcBorders>
              <w:top w:val="double" w:color="auto" w:sz="4" w:space="0"/>
            </w:tcBorders>
            <w:vAlign w:val="bottom"/>
          </w:tcPr>
          <w:p w14:paraId="4B709C9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653" w:type="dxa"/>
            <w:vAlign w:val="bottom"/>
          </w:tcPr>
          <w:p w14:paraId="7FC87EF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595" w:type="dxa"/>
            <w:vAlign w:val="bottom"/>
          </w:tcPr>
          <w:p w14:paraId="6C5071EA">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vAlign w:val="bottom"/>
          </w:tcPr>
          <w:p w14:paraId="6CE728B3">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011" w:type="dxa"/>
            <w:vAlign w:val="bottom"/>
          </w:tcPr>
          <w:p w14:paraId="0373071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653" w:type="dxa"/>
            <w:vAlign w:val="bottom"/>
          </w:tcPr>
          <w:p w14:paraId="71620E76">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595" w:type="dxa"/>
            <w:vAlign w:val="bottom"/>
          </w:tcPr>
          <w:p w14:paraId="25D2A9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vAlign w:val="bottom"/>
          </w:tcPr>
          <w:p w14:paraId="1731B20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011" w:type="dxa"/>
            <w:vAlign w:val="bottom"/>
          </w:tcPr>
          <w:p w14:paraId="3A8C762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653" w:type="dxa"/>
            <w:vAlign w:val="bottom"/>
          </w:tcPr>
          <w:p w14:paraId="7D1BA71D">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595" w:type="dxa"/>
            <w:vAlign w:val="bottom"/>
          </w:tcPr>
          <w:p w14:paraId="4CF5A6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vAlign w:val="bottom"/>
          </w:tcPr>
          <w:p w14:paraId="54B80F5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011" w:type="dxa"/>
            <w:vAlign w:val="bottom"/>
          </w:tcPr>
          <w:p w14:paraId="47D9529A">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653" w:type="dxa"/>
            <w:vAlign w:val="bottom"/>
          </w:tcPr>
          <w:p w14:paraId="0D8C48BF">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595" w:type="dxa"/>
            <w:vAlign w:val="bottom"/>
          </w:tcPr>
          <w:p w14:paraId="208B6E0D">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vAlign w:val="bottom"/>
          </w:tcPr>
          <w:p w14:paraId="4A1AADC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011" w:type="dxa"/>
            <w:vAlign w:val="bottom"/>
          </w:tcPr>
          <w:p w14:paraId="639BB740">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653" w:type="dxa"/>
            <w:vAlign w:val="bottom"/>
          </w:tcPr>
          <w:p w14:paraId="38E440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595" w:type="dxa"/>
            <w:vAlign w:val="bottom"/>
          </w:tcPr>
          <w:p w14:paraId="4C4DDD6C">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vAlign w:val="bottom"/>
          </w:tcPr>
          <w:p w14:paraId="4CA6E78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011" w:type="dxa"/>
            <w:vAlign w:val="bottom"/>
          </w:tcPr>
          <w:p w14:paraId="3F71AAB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653" w:type="dxa"/>
            <w:vAlign w:val="center"/>
          </w:tcPr>
          <w:p w14:paraId="693B4B66">
            <w:pPr>
              <w:shd w:val="clear"/>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595" w:type="dxa"/>
            <w:vAlign w:val="bottom"/>
          </w:tcPr>
          <w:p w14:paraId="70C9FEA1">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2086" w:type="dxa"/>
            <w:vAlign w:val="center"/>
          </w:tcPr>
          <w:p w14:paraId="2A49DC3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营业额</w:t>
            </w:r>
          </w:p>
        </w:tc>
        <w:tc>
          <w:tcPr>
            <w:tcW w:w="2011" w:type="dxa"/>
            <w:vAlign w:val="center"/>
          </w:tcPr>
          <w:p w14:paraId="2C28D4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23</w:t>
            </w:r>
            <w:r>
              <w:rPr>
                <w:rFonts w:cs="Times New Roman" w:asciiTheme="minorEastAsia" w:hAnsiTheme="minorEastAsia"/>
                <w:kern w:val="0"/>
                <w:sz w:val="24"/>
                <w:szCs w:val="21"/>
              </w:rPr>
              <w:t>年度：</w:t>
            </w:r>
          </w:p>
          <w:p w14:paraId="5E5B979B">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24</w:t>
            </w:r>
            <w:r>
              <w:rPr>
                <w:rFonts w:cs="Times New Roman" w:asciiTheme="minorEastAsia" w:hAnsiTheme="minorEastAsia"/>
                <w:kern w:val="0"/>
                <w:sz w:val="24"/>
                <w:szCs w:val="21"/>
              </w:rPr>
              <w:t>年度：</w:t>
            </w:r>
          </w:p>
          <w:p w14:paraId="7549051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25</w:t>
            </w:r>
            <w:r>
              <w:rPr>
                <w:rFonts w:cs="Times New Roman" w:asciiTheme="minorEastAsia" w:hAnsiTheme="minorEastAsia"/>
                <w:kern w:val="0"/>
                <w:sz w:val="24"/>
                <w:szCs w:val="21"/>
              </w:rPr>
              <w:t>年度：</w:t>
            </w:r>
          </w:p>
        </w:tc>
      </w:tr>
    </w:tbl>
    <w:p w14:paraId="71E964E4">
      <w:pPr>
        <w:shd w:val="clear"/>
        <w:adjustRightInd w:val="0"/>
        <w:snapToGrid w:val="0"/>
        <w:spacing w:line="400" w:lineRule="exact"/>
        <w:jc w:val="left"/>
        <w:textAlignment w:val="baseline"/>
        <w:rPr>
          <w:rFonts w:cs="Times New Roman" w:asciiTheme="minorEastAsia" w:hAnsiTheme="minorEastAsia"/>
          <w:kern w:val="0"/>
          <w:sz w:val="24"/>
          <w:szCs w:val="21"/>
        </w:rPr>
      </w:pPr>
    </w:p>
    <w:p w14:paraId="5464ABB9">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53394476">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shd w:val="clear"/>
        <w:adjustRightInd w:val="0"/>
        <w:snapToGrid w:val="0"/>
        <w:spacing w:beforeLines="50"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shd w:val="clear"/>
        <w:adjustRightInd w:val="0"/>
        <w:snapToGrid w:val="0"/>
        <w:spacing w:beforeLines="50"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shd w:val="clear"/>
        <w:adjustRightInd w:val="0"/>
        <w:spacing w:line="360" w:lineRule="auto"/>
        <w:ind w:firstLine="640" w:firstLineChars="200"/>
        <w:jc w:val="left"/>
        <w:textAlignment w:val="baseline"/>
        <w:rPr>
          <w:rFonts w:cs="Calibri" w:asciiTheme="minorEastAsia" w:hAnsiTheme="minorEastAsia"/>
          <w:caps/>
          <w:kern w:val="0"/>
          <w:sz w:val="32"/>
          <w:szCs w:val="32"/>
        </w:rPr>
      </w:pPr>
      <w:r>
        <w:rPr>
          <w:rFonts w:cs="Calibri" w:asciiTheme="minorEastAsia" w:hAnsiTheme="minorEastAsia"/>
          <w:caps/>
          <w:kern w:val="0"/>
          <w:sz w:val="32"/>
          <w:szCs w:val="32"/>
        </w:rPr>
        <w:br w:type="page"/>
      </w:r>
    </w:p>
    <w:p w14:paraId="4D3780D8">
      <w:pPr>
        <w:bidi w:val="0"/>
        <w:jc w:val="left"/>
        <w:rPr>
          <w:rFonts w:asciiTheme="minorHAnsi" w:hAnsiTheme="minorHAnsi" w:eastAsiaTheme="minorEastAsia" w:cstheme="minorBidi"/>
          <w:kern w:val="2"/>
          <w:sz w:val="21"/>
          <w:szCs w:val="22"/>
          <w:lang w:val="en-US" w:eastAsia="zh-CN" w:bidi="ar-SA"/>
        </w:rPr>
      </w:pPr>
    </w:p>
    <w:p w14:paraId="1D105EF3">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2"/>
        <w:shd w:val="clear"/>
      </w:pPr>
    </w:p>
    <w:p w14:paraId="4350E0D2">
      <w:pPr>
        <w:shd w:val="clear"/>
        <w:adjustRightInd w:val="0"/>
        <w:spacing w:line="360" w:lineRule="atLeas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shd w:val="clear"/>
        <w:adjustRightInd w:val="0"/>
        <w:spacing w:line="360" w:lineRule="atLeast"/>
        <w:jc w:val="left"/>
        <w:textAlignment w:val="baseline"/>
        <w:rPr>
          <w:rFonts w:cs="Times New Roman" w:asciiTheme="minorEastAsia" w:hAnsiTheme="minorEastAsia"/>
          <w:kern w:val="0"/>
          <w:sz w:val="24"/>
          <w:szCs w:val="24"/>
        </w:rPr>
      </w:pPr>
    </w:p>
    <w:p w14:paraId="41135CDD">
      <w:pPr>
        <w:shd w:val="clear"/>
        <w:adjustRightInd w:val="0"/>
        <w:spacing w:line="360" w:lineRule="atLeas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shd w:val="clear"/>
        <w:tabs>
          <w:tab w:val="left" w:pos="5580"/>
        </w:tabs>
        <w:spacing w:line="360" w:lineRule="auto"/>
        <w:rPr>
          <w:rFonts w:asciiTheme="minorEastAsia" w:hAnsiTheme="minorEastAsia"/>
          <w:b/>
          <w:kern w:val="0"/>
          <w:szCs w:val="24"/>
        </w:rPr>
      </w:pPr>
    </w:p>
    <w:p w14:paraId="29FA4FF5">
      <w:pPr>
        <w:shd w:val="clear"/>
        <w:tabs>
          <w:tab w:val="left" w:pos="5580"/>
        </w:tabs>
        <w:spacing w:line="360" w:lineRule="auto"/>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shd w:val="clear"/>
        <w:tabs>
          <w:tab w:val="left" w:pos="5580"/>
        </w:tabs>
        <w:spacing w:line="360" w:lineRule="auto"/>
        <w:ind w:left="630" w:leftChars="100" w:hanging="420" w:hangingChars="200"/>
        <w:rPr>
          <w:rFonts w:asciiTheme="minorEastAsia" w:hAnsiTheme="minorEastAsia"/>
          <w:kern w:val="0"/>
        </w:rPr>
      </w:pPr>
    </w:p>
    <w:p w14:paraId="5FE70BFC">
      <w:pPr>
        <w:shd w:val="clear"/>
        <w:tabs>
          <w:tab w:val="left" w:pos="5580"/>
        </w:tabs>
        <w:spacing w:line="360" w:lineRule="auto"/>
        <w:ind w:left="630" w:leftChars="100" w:hanging="420" w:hangingChars="200"/>
        <w:rPr>
          <w:rFonts w:asciiTheme="minorEastAsia" w:hAnsiTheme="minorEastAsia"/>
          <w:kern w:val="0"/>
        </w:rPr>
      </w:pPr>
    </w:p>
    <w:p w14:paraId="4C8C07DD">
      <w:pPr>
        <w:shd w:val="clear"/>
        <w:tabs>
          <w:tab w:val="left" w:pos="5580"/>
        </w:tabs>
        <w:spacing w:line="360" w:lineRule="auto"/>
        <w:ind w:left="630" w:leftChars="100" w:hanging="420" w:hangingChars="200"/>
        <w:rPr>
          <w:rFonts w:asciiTheme="minorEastAsia" w:hAnsiTheme="minorEastAsia"/>
          <w:kern w:val="0"/>
        </w:rPr>
      </w:pPr>
    </w:p>
    <w:p w14:paraId="71BEFA4C">
      <w:pPr>
        <w:shd w:val="clear"/>
        <w:tabs>
          <w:tab w:val="left" w:pos="5580"/>
        </w:tabs>
        <w:spacing w:line="360" w:lineRule="auto"/>
        <w:ind w:left="630" w:leftChars="100" w:hanging="420" w:hangingChars="200"/>
        <w:rPr>
          <w:rFonts w:asciiTheme="minorEastAsia" w:hAnsiTheme="minorEastAsia"/>
          <w:kern w:val="0"/>
        </w:rPr>
      </w:pPr>
    </w:p>
    <w:p w14:paraId="132C97F4">
      <w:pPr>
        <w:shd w:val="clear"/>
        <w:tabs>
          <w:tab w:val="left" w:pos="5580"/>
        </w:tabs>
        <w:spacing w:line="360" w:lineRule="auto"/>
        <w:ind w:left="630" w:leftChars="100" w:hanging="420" w:hangingChars="200"/>
        <w:rPr>
          <w:rFonts w:asciiTheme="minorEastAsia" w:hAnsiTheme="minorEastAsia"/>
          <w:kern w:val="0"/>
        </w:rPr>
      </w:pPr>
    </w:p>
    <w:p w14:paraId="5A4803C3">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w:t>
      </w:r>
      <w:r>
        <w:rPr>
          <w:rFonts w:hint="eastAsia" w:asciiTheme="minorEastAsia" w:hAnsiTheme="minorEastAsia"/>
          <w:kern w:val="0"/>
          <w:sz w:val="24"/>
          <w:szCs w:val="24"/>
          <w:lang w:eastAsia="zh-CN"/>
        </w:rPr>
        <w:t>（</w:t>
      </w:r>
      <w:r>
        <w:rPr>
          <w:rFonts w:asciiTheme="minorEastAsia" w:hAnsiTheme="minorEastAsia"/>
          <w:kern w:val="0"/>
          <w:sz w:val="24"/>
          <w:szCs w:val="24"/>
        </w:rPr>
        <w:t>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5208FDCF">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shd w:val="clear"/>
        <w:spacing w:line="360" w:lineRule="auto"/>
        <w:rPr>
          <w:rFonts w:asciiTheme="minorEastAsia" w:hAnsiTheme="minorEastAsia"/>
          <w:kern w:val="0"/>
          <w:sz w:val="24"/>
          <w:szCs w:val="24"/>
        </w:rPr>
      </w:pPr>
      <w:r>
        <w:rPr>
          <w:rFonts w:asciiTheme="minorEastAsia" w:hAnsiTheme="minorEastAsia"/>
          <w:kern w:val="0"/>
          <w:sz w:val="24"/>
          <w:szCs w:val="24"/>
        </w:rPr>
        <w:t>日期：</w:t>
      </w:r>
    </w:p>
    <w:p w14:paraId="0F996746">
      <w:pPr>
        <w:shd w:val="clear"/>
        <w:spacing w:line="600" w:lineRule="exact"/>
        <w:rPr>
          <w:rFonts w:asciiTheme="minorEastAsia" w:hAnsiTheme="minorEastAsia"/>
          <w:sz w:val="32"/>
          <w:szCs w:val="32"/>
        </w:rPr>
      </w:pPr>
    </w:p>
    <w:p w14:paraId="10893F34">
      <w:pPr>
        <w:shd w:val="clear"/>
        <w:spacing w:line="600" w:lineRule="exact"/>
        <w:rPr>
          <w:rFonts w:asciiTheme="minorEastAsia" w:hAnsiTheme="minorEastAsia"/>
          <w:sz w:val="32"/>
          <w:szCs w:val="32"/>
        </w:rPr>
      </w:pPr>
    </w:p>
    <w:p w14:paraId="5D41B985">
      <w:pPr>
        <w:shd w:val="clear"/>
        <w:spacing w:line="600" w:lineRule="exact"/>
        <w:rPr>
          <w:rFonts w:asciiTheme="minorEastAsia" w:hAnsiTheme="minorEastAsia"/>
          <w:sz w:val="32"/>
          <w:szCs w:val="32"/>
        </w:rPr>
      </w:pPr>
    </w:p>
    <w:p w14:paraId="6DE336F7">
      <w:pPr>
        <w:shd w:val="clear"/>
        <w:spacing w:line="600" w:lineRule="exact"/>
        <w:rPr>
          <w:rFonts w:asciiTheme="minorEastAsia" w:hAnsiTheme="minorEastAsia"/>
          <w:sz w:val="32"/>
          <w:szCs w:val="32"/>
        </w:rPr>
      </w:pPr>
    </w:p>
    <w:p w14:paraId="148EBE9D">
      <w:pPr>
        <w:shd w:val="clear"/>
        <w:spacing w:line="600" w:lineRule="exact"/>
        <w:rPr>
          <w:rFonts w:asciiTheme="minorEastAsia" w:hAnsiTheme="minorEastAsia"/>
          <w:sz w:val="32"/>
          <w:szCs w:val="32"/>
        </w:rPr>
      </w:pPr>
    </w:p>
    <w:p w14:paraId="2C7AAB62">
      <w:pPr>
        <w:shd w:val="clear"/>
        <w:spacing w:line="600" w:lineRule="exact"/>
        <w:rPr>
          <w:rFonts w:asciiTheme="minorEastAsia" w:hAnsiTheme="minorEastAsia"/>
          <w:sz w:val="32"/>
          <w:szCs w:val="32"/>
        </w:rPr>
      </w:pPr>
    </w:p>
    <w:p w14:paraId="73798F05">
      <w:pPr>
        <w:shd w:val="clear"/>
        <w:spacing w:line="600" w:lineRule="exact"/>
        <w:rPr>
          <w:rFonts w:asciiTheme="minorEastAsia" w:hAnsiTheme="minorEastAsia"/>
          <w:sz w:val="32"/>
          <w:szCs w:val="32"/>
        </w:rPr>
      </w:pPr>
    </w:p>
    <w:p w14:paraId="6D54062B">
      <w:pPr>
        <w:shd w:val="clear"/>
        <w:spacing w:line="600" w:lineRule="exact"/>
        <w:rPr>
          <w:rFonts w:asciiTheme="minorEastAsia" w:hAnsiTheme="minorEastAsia"/>
          <w:sz w:val="32"/>
          <w:szCs w:val="32"/>
        </w:rPr>
      </w:pPr>
    </w:p>
    <w:p w14:paraId="2D38E430">
      <w:pPr>
        <w:shd w:val="clear"/>
        <w:spacing w:line="600" w:lineRule="exact"/>
        <w:rPr>
          <w:rFonts w:asciiTheme="minorEastAsia" w:hAnsiTheme="minorEastAsia"/>
          <w:sz w:val="32"/>
          <w:szCs w:val="32"/>
        </w:rPr>
      </w:pPr>
    </w:p>
    <w:p w14:paraId="4E6D4341">
      <w:pPr>
        <w:shd w:val="clear"/>
        <w:spacing w:line="400" w:lineRule="exact"/>
        <w:rPr>
          <w:rFonts w:hint="eastAsia" w:ascii="宋体" w:hAnsi="宋体" w:eastAsia="宋体" w:cs="宋体"/>
          <w:b/>
          <w:sz w:val="24"/>
          <w:szCs w:val="24"/>
        </w:rPr>
      </w:pPr>
    </w:p>
    <w:p w14:paraId="022004BC">
      <w:pPr>
        <w:shd w:val="clear"/>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shd w:val="clear"/>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lang w:eastAsia="zh-CN"/>
        </w:rPr>
        <w:t>其他</w:t>
      </w:r>
      <w:r>
        <w:rPr>
          <w:rFonts w:hint="eastAsia" w:ascii="宋体" w:hAnsi="宋体" w:eastAsia="宋体" w:cs="宋体"/>
          <w:b/>
          <w:sz w:val="28"/>
          <w:szCs w:val="28"/>
        </w:rPr>
        <w:t>响应资料</w:t>
      </w:r>
    </w:p>
    <w:p w14:paraId="5ED9FECC">
      <w:pPr>
        <w:shd w:val="clear"/>
        <w:spacing w:line="400" w:lineRule="exact"/>
        <w:rPr>
          <w:rFonts w:ascii="宋体" w:hAnsi="宋体" w:eastAsia="宋体" w:cs="宋体"/>
          <w:bCs/>
          <w:sz w:val="24"/>
          <w:szCs w:val="24"/>
        </w:rPr>
      </w:pPr>
    </w:p>
    <w:p w14:paraId="793B2420">
      <w:pPr>
        <w:shd w:val="clear"/>
        <w:spacing w:line="400" w:lineRule="exact"/>
        <w:rPr>
          <w:rFonts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一</w:t>
      </w:r>
      <w:r>
        <w:rPr>
          <w:rFonts w:hint="eastAsia" w:ascii="宋体" w:hAnsi="宋体" w:eastAsia="宋体" w:cs="宋体"/>
          <w:bCs/>
          <w:sz w:val="24"/>
          <w:szCs w:val="24"/>
        </w:rPr>
        <w:t>）针对本项目的质量保障、售后服务进行承诺</w:t>
      </w:r>
    </w:p>
    <w:p w14:paraId="7054D60E">
      <w:pPr>
        <w:shd w:val="clear"/>
        <w:spacing w:line="400" w:lineRule="exact"/>
        <w:rPr>
          <w:rFonts w:ascii="宋体" w:hAnsi="宋体" w:eastAsia="宋体" w:cs="宋体"/>
          <w:bCs/>
          <w:sz w:val="24"/>
          <w:szCs w:val="24"/>
        </w:rPr>
      </w:pPr>
    </w:p>
    <w:p w14:paraId="6FBF10E6">
      <w:pPr>
        <w:shd w:val="clear"/>
        <w:spacing w:line="400" w:lineRule="exact"/>
        <w:ind w:left="720" w:hanging="720" w:hangingChars="300"/>
        <w:jc w:val="left"/>
        <w:rPr>
          <w:rFonts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二</w:t>
      </w:r>
      <w:r>
        <w:rPr>
          <w:rFonts w:hint="eastAsia" w:ascii="宋体" w:hAnsi="宋体" w:eastAsia="宋体" w:cs="宋体"/>
          <w:bCs/>
          <w:sz w:val="24"/>
          <w:szCs w:val="24"/>
        </w:rPr>
        <w:t>）针对本项目的现场技术支持服务、保障能力、质保期等内容进行描述</w:t>
      </w:r>
    </w:p>
    <w:p w14:paraId="4BE4EB68">
      <w:pPr>
        <w:shd w:val="clear"/>
        <w:spacing w:line="400" w:lineRule="exact"/>
        <w:rPr>
          <w:rFonts w:ascii="宋体" w:hAnsi="宋体" w:eastAsia="宋体" w:cs="宋体"/>
          <w:bCs/>
          <w:sz w:val="24"/>
          <w:szCs w:val="24"/>
        </w:rPr>
      </w:pPr>
    </w:p>
    <w:p w14:paraId="5233BCDC">
      <w:pPr>
        <w:shd w:val="clear"/>
        <w:jc w:val="left"/>
        <w:rPr>
          <w:rFonts w:asciiTheme="minorEastAsia" w:hAnsiTheme="minorEastAsia"/>
          <w:sz w:val="28"/>
          <w:szCs w:val="28"/>
        </w:rPr>
      </w:pPr>
    </w:p>
    <w:p w14:paraId="654F8119">
      <w:pPr>
        <w:shd w:val="clear"/>
        <w:jc w:val="left"/>
        <w:rPr>
          <w:rFonts w:asciiTheme="minorEastAsia" w:hAnsiTheme="minorEastAsia"/>
          <w:sz w:val="28"/>
          <w:szCs w:val="28"/>
        </w:rPr>
      </w:pPr>
    </w:p>
    <w:p w14:paraId="40FBEDF1">
      <w:pPr>
        <w:shd w:val="clear"/>
        <w:jc w:val="left"/>
        <w:rPr>
          <w:rFonts w:asciiTheme="minorEastAsia" w:hAnsiTheme="minorEastAsia"/>
          <w:sz w:val="28"/>
          <w:szCs w:val="28"/>
        </w:rPr>
      </w:pPr>
    </w:p>
    <w:p w14:paraId="4A632013">
      <w:pPr>
        <w:shd w:val="clear"/>
        <w:jc w:val="left"/>
        <w:rPr>
          <w:rFonts w:asciiTheme="minorEastAsia" w:hAnsiTheme="minorEastAsia"/>
          <w:sz w:val="28"/>
          <w:szCs w:val="28"/>
        </w:rPr>
      </w:pPr>
    </w:p>
    <w:p w14:paraId="409FC030">
      <w:pPr>
        <w:shd w:val="clear"/>
        <w:jc w:val="left"/>
        <w:rPr>
          <w:rFonts w:asciiTheme="minorEastAsia" w:hAnsiTheme="minorEastAsia"/>
          <w:sz w:val="28"/>
          <w:szCs w:val="28"/>
        </w:rPr>
      </w:pPr>
    </w:p>
    <w:p w14:paraId="2E2F9423">
      <w:pPr>
        <w:shd w:val="clear"/>
        <w:jc w:val="left"/>
        <w:rPr>
          <w:rFonts w:asciiTheme="minorEastAsia" w:hAnsiTheme="minorEastAsia"/>
          <w:sz w:val="28"/>
          <w:szCs w:val="28"/>
        </w:rPr>
      </w:pPr>
    </w:p>
    <w:p w14:paraId="15A773A5">
      <w:pPr>
        <w:shd w:val="clear"/>
        <w:jc w:val="left"/>
        <w:rPr>
          <w:rFonts w:asciiTheme="minorEastAsia" w:hAnsiTheme="minorEastAsia"/>
          <w:sz w:val="28"/>
          <w:szCs w:val="28"/>
        </w:rPr>
      </w:pPr>
    </w:p>
    <w:p w14:paraId="6AAAFCAA">
      <w:pPr>
        <w:shd w:val="clear"/>
        <w:jc w:val="left"/>
        <w:rPr>
          <w:rFonts w:asciiTheme="minorEastAsia" w:hAnsiTheme="minorEastAsia"/>
          <w:sz w:val="28"/>
          <w:szCs w:val="28"/>
        </w:rPr>
      </w:pPr>
    </w:p>
    <w:p w14:paraId="5064B782">
      <w:pPr>
        <w:shd w:val="clear"/>
        <w:jc w:val="left"/>
        <w:rPr>
          <w:rFonts w:asciiTheme="minorEastAsia" w:hAnsiTheme="minorEastAsia"/>
          <w:sz w:val="28"/>
          <w:szCs w:val="28"/>
        </w:rPr>
      </w:pPr>
    </w:p>
    <w:p w14:paraId="31D8F4D9">
      <w:pPr>
        <w:shd w:val="clear"/>
        <w:jc w:val="left"/>
        <w:rPr>
          <w:rFonts w:asciiTheme="minorEastAsia" w:hAnsiTheme="minorEastAsia"/>
          <w:sz w:val="28"/>
          <w:szCs w:val="28"/>
        </w:rPr>
      </w:pPr>
    </w:p>
    <w:p w14:paraId="6AE4B222">
      <w:pPr>
        <w:shd w:val="clear"/>
        <w:jc w:val="left"/>
        <w:rPr>
          <w:rFonts w:asciiTheme="minorEastAsia" w:hAnsiTheme="minorEastAsia"/>
          <w:sz w:val="28"/>
          <w:szCs w:val="28"/>
        </w:rPr>
      </w:pPr>
    </w:p>
    <w:p w14:paraId="3C5BE0A3">
      <w:pPr>
        <w:shd w:val="clear"/>
        <w:jc w:val="left"/>
        <w:rPr>
          <w:rFonts w:asciiTheme="minorEastAsia" w:hAnsiTheme="minorEastAsia"/>
          <w:sz w:val="28"/>
          <w:szCs w:val="28"/>
        </w:rPr>
      </w:pPr>
    </w:p>
    <w:p w14:paraId="42AE2E2C">
      <w:pPr>
        <w:shd w:val="clear"/>
        <w:jc w:val="left"/>
        <w:rPr>
          <w:rFonts w:asciiTheme="minorEastAsia" w:hAnsiTheme="minorEastAsia"/>
          <w:sz w:val="28"/>
          <w:szCs w:val="28"/>
        </w:rPr>
      </w:pPr>
    </w:p>
    <w:p w14:paraId="01C1722F">
      <w:pPr>
        <w:shd w:val="clear"/>
        <w:jc w:val="left"/>
        <w:rPr>
          <w:rFonts w:asciiTheme="minorEastAsia" w:hAnsiTheme="minorEastAsia"/>
          <w:sz w:val="28"/>
          <w:szCs w:val="28"/>
        </w:rPr>
      </w:pPr>
    </w:p>
    <w:p w14:paraId="7FC4BB4E">
      <w:pPr>
        <w:shd w:val="clear"/>
        <w:jc w:val="left"/>
        <w:rPr>
          <w:rFonts w:asciiTheme="minorEastAsia" w:hAnsiTheme="minorEastAsia"/>
          <w:sz w:val="28"/>
          <w:szCs w:val="28"/>
        </w:rPr>
      </w:pPr>
    </w:p>
    <w:p w14:paraId="2FAADBDC">
      <w:pPr>
        <w:shd w:val="clea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9AAC6F"/>
    <w:multiLevelType w:val="singleLevel"/>
    <w:tmpl w:val="619AAC6F"/>
    <w:lvl w:ilvl="0" w:tentative="0">
      <w:start w:val="6"/>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F285F"/>
    <w:rsid w:val="00104E85"/>
    <w:rsid w:val="00112F28"/>
    <w:rsid w:val="00170963"/>
    <w:rsid w:val="00183385"/>
    <w:rsid w:val="001938E6"/>
    <w:rsid w:val="001B0054"/>
    <w:rsid w:val="001D2E79"/>
    <w:rsid w:val="001D7DE4"/>
    <w:rsid w:val="0023002B"/>
    <w:rsid w:val="00241E72"/>
    <w:rsid w:val="0024644C"/>
    <w:rsid w:val="00260192"/>
    <w:rsid w:val="00292562"/>
    <w:rsid w:val="002A04F8"/>
    <w:rsid w:val="002D4FF3"/>
    <w:rsid w:val="00326DAE"/>
    <w:rsid w:val="00352197"/>
    <w:rsid w:val="00385059"/>
    <w:rsid w:val="00387609"/>
    <w:rsid w:val="003C448C"/>
    <w:rsid w:val="003F0DEE"/>
    <w:rsid w:val="00420C08"/>
    <w:rsid w:val="00447746"/>
    <w:rsid w:val="0047059D"/>
    <w:rsid w:val="00490F89"/>
    <w:rsid w:val="004C6B53"/>
    <w:rsid w:val="004F3F65"/>
    <w:rsid w:val="00535CE7"/>
    <w:rsid w:val="00596130"/>
    <w:rsid w:val="005F0AB0"/>
    <w:rsid w:val="005F2597"/>
    <w:rsid w:val="00622E60"/>
    <w:rsid w:val="00650159"/>
    <w:rsid w:val="006602D8"/>
    <w:rsid w:val="00676193"/>
    <w:rsid w:val="006C131F"/>
    <w:rsid w:val="006D5DD5"/>
    <w:rsid w:val="0072446F"/>
    <w:rsid w:val="00725343"/>
    <w:rsid w:val="00726C7E"/>
    <w:rsid w:val="00797CC2"/>
    <w:rsid w:val="007A42DA"/>
    <w:rsid w:val="00814ABA"/>
    <w:rsid w:val="00820D01"/>
    <w:rsid w:val="00840354"/>
    <w:rsid w:val="00841C8D"/>
    <w:rsid w:val="008939DE"/>
    <w:rsid w:val="00893E12"/>
    <w:rsid w:val="008C78F8"/>
    <w:rsid w:val="008D404C"/>
    <w:rsid w:val="008F085A"/>
    <w:rsid w:val="00935E0F"/>
    <w:rsid w:val="009859F4"/>
    <w:rsid w:val="00991D27"/>
    <w:rsid w:val="009C3B59"/>
    <w:rsid w:val="009E0603"/>
    <w:rsid w:val="00A43BE3"/>
    <w:rsid w:val="00A641C7"/>
    <w:rsid w:val="00A86012"/>
    <w:rsid w:val="00AA1081"/>
    <w:rsid w:val="00AD2977"/>
    <w:rsid w:val="00B266BD"/>
    <w:rsid w:val="00B469EA"/>
    <w:rsid w:val="00B64276"/>
    <w:rsid w:val="00B649C5"/>
    <w:rsid w:val="00B70E0A"/>
    <w:rsid w:val="00B76262"/>
    <w:rsid w:val="00BA4C33"/>
    <w:rsid w:val="00CC6BEE"/>
    <w:rsid w:val="00CE76D7"/>
    <w:rsid w:val="00CE7FD3"/>
    <w:rsid w:val="00D572D0"/>
    <w:rsid w:val="00D66160"/>
    <w:rsid w:val="00D75210"/>
    <w:rsid w:val="00D84640"/>
    <w:rsid w:val="00E3607A"/>
    <w:rsid w:val="00E42A88"/>
    <w:rsid w:val="00EF122A"/>
    <w:rsid w:val="00F20EAC"/>
    <w:rsid w:val="00F730A5"/>
    <w:rsid w:val="00FE51C9"/>
    <w:rsid w:val="01B61143"/>
    <w:rsid w:val="01DA439D"/>
    <w:rsid w:val="04404903"/>
    <w:rsid w:val="062709AF"/>
    <w:rsid w:val="0667543C"/>
    <w:rsid w:val="06EF029F"/>
    <w:rsid w:val="07A26B45"/>
    <w:rsid w:val="0CD16F7A"/>
    <w:rsid w:val="10294A1B"/>
    <w:rsid w:val="10C76755"/>
    <w:rsid w:val="140E2149"/>
    <w:rsid w:val="18463B3B"/>
    <w:rsid w:val="1E2117AC"/>
    <w:rsid w:val="1F0473BB"/>
    <w:rsid w:val="1F07493D"/>
    <w:rsid w:val="203C46E1"/>
    <w:rsid w:val="20B632AB"/>
    <w:rsid w:val="22616928"/>
    <w:rsid w:val="229D32B6"/>
    <w:rsid w:val="22A540C7"/>
    <w:rsid w:val="2AD42DD9"/>
    <w:rsid w:val="2B155F73"/>
    <w:rsid w:val="2C7546FD"/>
    <w:rsid w:val="31145778"/>
    <w:rsid w:val="32E5312C"/>
    <w:rsid w:val="3431715F"/>
    <w:rsid w:val="36CF7153"/>
    <w:rsid w:val="38292370"/>
    <w:rsid w:val="39336CC1"/>
    <w:rsid w:val="3B1344D0"/>
    <w:rsid w:val="3FC61BBF"/>
    <w:rsid w:val="41866A87"/>
    <w:rsid w:val="42AD6C5D"/>
    <w:rsid w:val="43734829"/>
    <w:rsid w:val="44231A85"/>
    <w:rsid w:val="46213EB6"/>
    <w:rsid w:val="4A906A90"/>
    <w:rsid w:val="4AE579A5"/>
    <w:rsid w:val="4C78235F"/>
    <w:rsid w:val="4D410CA2"/>
    <w:rsid w:val="4D856642"/>
    <w:rsid w:val="4FCB2326"/>
    <w:rsid w:val="502103DC"/>
    <w:rsid w:val="53855B7B"/>
    <w:rsid w:val="550A1E0F"/>
    <w:rsid w:val="579B310A"/>
    <w:rsid w:val="580F5BC6"/>
    <w:rsid w:val="584E21A5"/>
    <w:rsid w:val="65E01B77"/>
    <w:rsid w:val="664D3850"/>
    <w:rsid w:val="67565227"/>
    <w:rsid w:val="682A4A82"/>
    <w:rsid w:val="6E265769"/>
    <w:rsid w:val="6E4849AA"/>
    <w:rsid w:val="6ED76403"/>
    <w:rsid w:val="7235622E"/>
    <w:rsid w:val="76B31702"/>
    <w:rsid w:val="796D1CC0"/>
    <w:rsid w:val="7D4F63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unhideWhenUsed/>
    <w:qFormat/>
    <w:uiPriority w:val="99"/>
    <w:pPr>
      <w:tabs>
        <w:tab w:val="center" w:pos="4153"/>
        <w:tab w:val="right" w:pos="8306"/>
      </w:tabs>
      <w:snapToGrid w:val="0"/>
      <w:jc w:val="left"/>
    </w:pPr>
    <w:rPr>
      <w:sz w:val="18"/>
      <w:szCs w:val="18"/>
    </w:rPr>
  </w:style>
  <w:style w:type="paragraph" w:styleId="5">
    <w:name w:val="Body Text"/>
    <w:basedOn w:val="1"/>
    <w:next w:val="1"/>
    <w:qFormat/>
    <w:uiPriority w:val="0"/>
    <w:pPr>
      <w:autoSpaceDE w:val="0"/>
      <w:autoSpaceDN w:val="0"/>
      <w:spacing w:line="560" w:lineRule="exact"/>
      <w:jc w:val="both"/>
      <w:textAlignment w:val="auto"/>
    </w:pPr>
    <w:rPr>
      <w:rFonts w:hAnsi="宋体"/>
      <w:kern w:val="2"/>
      <w:position w:val="0"/>
      <w:sz w:val="32"/>
      <w:szCs w:val="24"/>
    </w:rPr>
  </w:style>
  <w:style w:type="paragraph" w:styleId="6">
    <w:name w:val="Body Text Indent"/>
    <w:basedOn w:val="1"/>
    <w:qFormat/>
    <w:uiPriority w:val="99"/>
    <w:pPr>
      <w:ind w:left="1260"/>
    </w:pPr>
  </w:style>
  <w:style w:type="paragraph" w:styleId="7">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8">
    <w:name w:val="Date"/>
    <w:basedOn w:val="1"/>
    <w:next w:val="1"/>
    <w:link w:val="27"/>
    <w:semiHidden/>
    <w:unhideWhenUsed/>
    <w:qFormat/>
    <w:uiPriority w:val="99"/>
    <w:pPr>
      <w:ind w:left="100" w:leftChars="2500"/>
    </w:pPr>
  </w:style>
  <w:style w:type="paragraph" w:styleId="9">
    <w:name w:val="Balloon Text"/>
    <w:basedOn w:val="1"/>
    <w:link w:val="29"/>
    <w:semiHidden/>
    <w:unhideWhenUsed/>
    <w:qFormat/>
    <w:uiPriority w:val="99"/>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5"/>
    <w:next w:val="14"/>
    <w:unhideWhenUsed/>
    <w:qFormat/>
    <w:uiPriority w:val="0"/>
    <w:pPr>
      <w:spacing w:before="0" w:after="120" w:line="240" w:lineRule="auto"/>
      <w:ind w:firstLine="420" w:firstLineChars="100"/>
    </w:pPr>
  </w:style>
  <w:style w:type="paragraph" w:styleId="14">
    <w:name w:val="Body Text First Indent 2"/>
    <w:basedOn w:val="6"/>
    <w:qFormat/>
    <w:uiPriority w:val="0"/>
    <w:pPr>
      <w:spacing w:line="600" w:lineRule="exact"/>
      <w:ind w:left="0" w:leftChars="0" w:firstLine="420" w:firstLineChars="200"/>
    </w:pPr>
    <w:rPr>
      <w:rFonts w:ascii="Calibri" w:hAnsi="Calibri" w:cs="Times New Roman"/>
      <w:szCs w:val="2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0066CC"/>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styleId="22">
    <w:name w:val="HTML Code"/>
    <w:basedOn w:val="17"/>
    <w:semiHidden/>
    <w:unhideWhenUsed/>
    <w:qFormat/>
    <w:uiPriority w:val="99"/>
    <w:rPr>
      <w:rFonts w:hint="default" w:ascii="serif" w:hAnsi="serif" w:eastAsia="serif" w:cs="serif"/>
      <w:sz w:val="21"/>
      <w:szCs w:val="21"/>
    </w:rPr>
  </w:style>
  <w:style w:type="character" w:styleId="23">
    <w:name w:val="HTML Keyboard"/>
    <w:basedOn w:val="17"/>
    <w:semiHidden/>
    <w:unhideWhenUsed/>
    <w:qFormat/>
    <w:uiPriority w:val="99"/>
    <w:rPr>
      <w:rFonts w:ascii="serif" w:hAnsi="serif" w:eastAsia="serif" w:cs="serif"/>
      <w:sz w:val="21"/>
      <w:szCs w:val="21"/>
    </w:rPr>
  </w:style>
  <w:style w:type="character" w:styleId="24">
    <w:name w:val="HTML Sample"/>
    <w:basedOn w:val="17"/>
    <w:semiHidden/>
    <w:unhideWhenUsed/>
    <w:qFormat/>
    <w:uiPriority w:val="99"/>
    <w:rPr>
      <w:rFonts w:hint="default" w:ascii="serif" w:hAnsi="serif" w:eastAsia="serif" w:cs="serif"/>
      <w:sz w:val="21"/>
      <w:szCs w:val="21"/>
    </w:rPr>
  </w:style>
  <w:style w:type="character" w:customStyle="1" w:styleId="25">
    <w:name w:val="页眉 Char"/>
    <w:basedOn w:val="17"/>
    <w:link w:val="10"/>
    <w:qFormat/>
    <w:uiPriority w:val="99"/>
    <w:rPr>
      <w:sz w:val="18"/>
      <w:szCs w:val="18"/>
    </w:rPr>
  </w:style>
  <w:style w:type="character" w:customStyle="1" w:styleId="26">
    <w:name w:val="页脚 Char"/>
    <w:basedOn w:val="17"/>
    <w:link w:val="2"/>
    <w:qFormat/>
    <w:uiPriority w:val="99"/>
    <w:rPr>
      <w:sz w:val="18"/>
      <w:szCs w:val="18"/>
    </w:rPr>
  </w:style>
  <w:style w:type="character" w:customStyle="1" w:styleId="27">
    <w:name w:val="日期 Char"/>
    <w:basedOn w:val="17"/>
    <w:link w:val="8"/>
    <w:semiHidden/>
    <w:qFormat/>
    <w:uiPriority w:val="99"/>
  </w:style>
  <w:style w:type="paragraph" w:styleId="28">
    <w:name w:val="List Paragraph"/>
    <w:basedOn w:val="1"/>
    <w:qFormat/>
    <w:uiPriority w:val="34"/>
    <w:pPr>
      <w:ind w:firstLine="420" w:firstLineChars="200"/>
    </w:pPr>
  </w:style>
  <w:style w:type="character" w:customStyle="1" w:styleId="29">
    <w:name w:val="批注框文本 Char"/>
    <w:basedOn w:val="17"/>
    <w:link w:val="9"/>
    <w:semiHidden/>
    <w:qFormat/>
    <w:uiPriority w:val="99"/>
    <w:rPr>
      <w:kern w:val="2"/>
      <w:sz w:val="18"/>
      <w:szCs w:val="18"/>
    </w:rPr>
  </w:style>
  <w:style w:type="character" w:customStyle="1" w:styleId="30">
    <w:name w:val="标题 1 Char"/>
    <w:basedOn w:val="17"/>
    <w:link w:val="3"/>
    <w:qFormat/>
    <w:uiPriority w:val="9"/>
    <w:rPr>
      <w:b/>
      <w:bCs/>
      <w:kern w:val="44"/>
      <w:sz w:val="44"/>
      <w:szCs w:val="44"/>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p0"/>
    <w:basedOn w:val="1"/>
    <w:qFormat/>
    <w:uiPriority w:val="0"/>
    <w:pPr>
      <w:widowControl/>
    </w:pPr>
    <w:rPr>
      <w:kern w:val="0"/>
      <w:szCs w:val="21"/>
    </w:rPr>
  </w:style>
  <w:style w:type="paragraph" w:customStyle="1" w:styleId="33">
    <w:name w:val="普通 (Web)"/>
    <w:basedOn w:val="1"/>
    <w:qFormat/>
    <w:uiPriority w:val="0"/>
    <w:pPr>
      <w:spacing w:before="100" w:beforeAutospacing="1" w:after="100" w:afterAutospacing="1"/>
    </w:pPr>
    <w:rPr>
      <w:rFonts w:ascii="宋体" w:hAnsi="宋体"/>
      <w:sz w:val="24"/>
      <w:szCs w:val="24"/>
    </w:rPr>
  </w:style>
  <w:style w:type="paragraph" w:customStyle="1" w:styleId="34">
    <w:name w:val="其他"/>
    <w:basedOn w:val="1"/>
    <w:qFormat/>
    <w:uiPriority w:val="0"/>
    <w:pPr>
      <w:spacing w:line="352" w:lineRule="auto"/>
    </w:pPr>
    <w:rPr>
      <w:rFonts w:ascii="宋体" w:hAnsi="宋体" w:eastAsia="宋体" w:cs="宋体"/>
      <w:color w:val="auto"/>
      <w:kern w:val="2"/>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11f0641b-bcc0-49eb-b427-471971c82f58</errorID>
      <errorWord>(</errorWord>
      <group>L1_Format</group>
      <groupName>格式问题</groupName>
      <ability>L2_HalfPunc</ability>
      <abilityName>全半角检查</abilityName>
      <candidateList>
        <item>（</item>
      </candidateList>
      <explain>文本全半角错误。</explain>
      <paraID>4C94D387</paraID>
      <start>15</start>
      <end>16</end>
      <status>modified</status>
      <modifiedWord>（</modifiedWord>
      <trackRevisions>false</trackRevisions>
    </reviewItem>
    <reviewItem>
      <errorID>a12f6c75-0cd1-4c4c-9f9d-54f4b3c9d22c</errorID>
      <errorWord>-</errorWord>
      <group>L1_Format</group>
      <groupName>格式问题</groupName>
      <ability>L2_HalfPunc</ability>
      <abilityName>全半角检查</abilityName>
      <candidateList>
        <item>－</item>
      </candidateList>
      <explain>文本全半角错误。</explain>
      <paraID>4C94D387</paraID>
      <start>18</start>
      <end>19</end>
      <status>modified</status>
      <modifiedWord>－</modifiedWord>
      <trackRevisions>false</trackRevisions>
    </reviewItem>
    <reviewItem>
      <errorID>6534beb9-309c-42a0-9c12-0b17ca5d1335</errorID>
      <errorWord>)</errorWord>
      <group>L1_Format</group>
      <groupName>格式问题</groupName>
      <ability>L2_HalfPunc</ability>
      <abilityName>全半角检查</abilityName>
      <candidateList>
        <item>）</item>
      </candidateList>
      <explain>文本全半角错误。</explain>
      <paraID>4C94D387</paraID>
      <start>24</start>
      <end>25</end>
      <status>modified</status>
      <modifiedWord>）</modifiedWord>
      <trackRevisions>false</trackRevisions>
    </reviewItem>
    <reviewItem>
      <errorID>03d92d2f-1051-43d3-8e38-ed1fa6a6448c</errorID>
      <errorWord>(</errorWord>
      <group>L1_Format</group>
      <groupName>格式问题</groupName>
      <ability>L2_HalfPunc</ability>
      <abilityName>全半角检查</abilityName>
      <candidateList>
        <item>（</item>
      </candidateList>
      <explain>文本全半角错误。</explain>
      <paraID>44D4C046</paraID>
      <start>22</start>
      <end>23</end>
      <status>modified</status>
      <modifiedWord>（</modifiedWord>
      <trackRevisions>false</trackRevisions>
    </reviewItem>
    <reviewItem>
      <errorID>63afe22f-6c8e-4882-9c87-6a3fde4c5ca3</errorID>
      <errorWord>-</errorWord>
      <group>L1_Format</group>
      <groupName>格式问题</groupName>
      <ability>L2_HalfPunc</ability>
      <abilityName>全半角检查</abilityName>
      <candidateList>
        <item>－</item>
      </candidateList>
      <explain>文本全半角错误。</explain>
      <paraID>44D4C046</paraID>
      <start>25</start>
      <end>26</end>
      <status>modified</status>
      <modifiedWord>－</modifiedWord>
      <trackRevisions>false</trackRevisions>
    </reviewItem>
    <reviewItem>
      <errorID>6b3a402f-14a8-4706-a634-77fb9fcf201d</errorID>
      <errorWord>)</errorWord>
      <group>L1_Format</group>
      <groupName>格式问题</groupName>
      <ability>L2_HalfPunc</ability>
      <abilityName>全半角检查</abilityName>
      <candidateList>
        <item>）</item>
      </candidateList>
      <explain>文本全半角错误。</explain>
      <paraID>44D4C046</paraID>
      <start>31</start>
      <end>32</end>
      <status>modified</status>
      <modifiedWord>）</modifiedWord>
      <trackRevisions>false</trackRevisions>
    </reviewItem>
    <reviewItem>
      <errorID>920cebf1-d3e7-4761-b8fa-ce183bd397c9</errorID>
      <errorWord>*</errorWord>
      <group>L1_Punc</group>
      <groupName>标点问题</groupName>
      <ability>L2_Punc</ability>
      <abilityName>标点符号检查</abilityName>
      <candidateList/>
      <explain/>
      <paraID> 375B322</paraID>
      <start>0</start>
      <end>1</end>
      <status>ignored</status>
      <modifiedWord/>
      <trackRevisions>false</trackRevisions>
    </reviewItem>
    <reviewItem>
      <errorID>3573bd72-dc4b-4667-be87-6c3a90167a18</errorID>
      <errorWord>，</errorWord>
      <group>L1_Word</group>
      <groupName>字词问题</groupName>
      <ability>L2_Typo</ability>
      <abilityName>字词错误</abilityName>
      <candidateList>
        <item>，具</item>
      </candidateList>
      <explain/>
      <paraID>2F42F36B</paraID>
      <start>66</start>
      <end>68</end>
      <status>modified</status>
      <modifiedWord>，具</modifiedWord>
      <trackRevisions>false</trackRevisions>
    </reviewItem>
    <reviewItem>
      <errorID>fe2c94b1-3e0c-4d4f-83ea-f1eda3a98499</errorID>
      <errorWord>*</errorWord>
      <group>L1_Punc</group>
      <groupName>标点问题</groupName>
      <ability>L2_Punc</ability>
      <abilityName>标点符号检查</abilityName>
      <candidateList/>
      <explain/>
      <paraID>4D87CB2A</paraID>
      <start>0</start>
      <end>1</end>
      <status>ignored</status>
      <modifiedWord/>
      <trackRevisions>false</trackRevisions>
    </reviewItem>
    <reviewItem>
      <errorID>2f1e4f13-3ff9-47bc-80bd-4a3720e0af8a</errorID>
      <errorWord>*</errorWord>
      <group>L1_Punc</group>
      <groupName>标点问题</groupName>
      <ability>L2_Punc</ability>
      <abilityName>标点符号检查</abilityName>
      <candidateList/>
      <explain/>
      <paraID>4E288ADA</paraID>
      <start>0</start>
      <end>1</end>
      <status>ignored</status>
      <modifiedWord/>
      <trackRevisions>false</trackRevisions>
    </reviewItem>
    <reviewItem>
      <errorID>3f8e66bd-e696-4571-b357-3e49aae5eb5f</errorID>
      <errorWord>*</errorWord>
      <group>L1_Punc</group>
      <groupName>标点问题</groupName>
      <ability>L2_Punc</ability>
      <abilityName>标点符号检查</abilityName>
      <candidateList/>
      <explain/>
      <paraID>422179CB</paraID>
      <start>0</start>
      <end>1</end>
      <status>ignored</status>
      <modifiedWord/>
      <trackRevisions>false</trackRevisions>
    </reviewItem>
    <reviewItem>
      <errorID>fc4daf3d-f42d-41dc-be31-661fba3ef121</errorID>
      <errorWord>*</errorWord>
      <group>L1_Punc</group>
      <groupName>标点问题</groupName>
      <ability>L2_Punc</ability>
      <abilityName>标点符号检查</abilityName>
      <candidateList/>
      <explain/>
      <paraID>1E7846A6</paraID>
      <start>0</start>
      <end>1</end>
      <status>ignored</status>
      <modifiedWord/>
      <trackRevisions>false</trackRevisions>
    </reviewItem>
    <reviewItem>
      <errorID>6ab566aa-a94a-47b5-b445-23798c3843b6</errorID>
      <errorWord>*</errorWord>
      <group>L1_Punc</group>
      <groupName>标点问题</groupName>
      <ability>L2_Punc</ability>
      <abilityName>标点符号检查</abilityName>
      <candidateList/>
      <explain/>
      <paraID>7271D0AC</paraID>
      <start>0</start>
      <end>1</end>
      <status>ignored</status>
      <modifiedWord/>
      <trackRevisions>false</trackRevisions>
    </reviewItem>
    <reviewItem>
      <errorID>65fbe21d-1e3b-4c05-afff-5dee8db58cb4</errorID>
      <errorWord>*</errorWord>
      <group>L1_Punc</group>
      <groupName>标点问题</groupName>
      <ability>L2_Punc</ability>
      <abilityName>标点符号检查</abilityName>
      <candidateList/>
      <explain/>
      <paraID>71F68716</paraID>
      <start>0</start>
      <end>1</end>
      <status>ignored</status>
      <modifiedWord/>
      <trackRevisions>false</trackRevisions>
    </reviewItem>
    <reviewItem>
      <errorID>79e3fd47-af38-46ef-add5-363b1e70f6a5</errorID>
      <errorWord>*</errorWord>
      <group>L1_Punc</group>
      <groupName>标点问题</groupName>
      <ability>L2_Punc</ability>
      <abilityName>标点符号检查</abilityName>
      <candidateList/>
      <explain/>
      <paraID>65C8E6E8</paraID>
      <start>0</start>
      <end>1</end>
      <status>ignored</status>
      <modifiedWord/>
      <trackRevisions>false</trackRevisions>
    </reviewItem>
    <reviewItem>
      <errorID>16b6dd42-a9f0-4a93-ac65-1947fda2fa5e</errorID>
      <errorWord>*</errorWord>
      <group>L1_Punc</group>
      <groupName>标点问题</groupName>
      <ability>L2_Punc</ability>
      <abilityName>标点符号检查</abilityName>
      <candidateList/>
      <explain/>
      <paraID>11F20627</paraID>
      <start>0</start>
      <end>1</end>
      <status>ignored</status>
      <modifiedWord/>
      <trackRevisions>false</trackRevisions>
    </reviewItem>
    <reviewItem>
      <errorID>c2cf0ad8-1173-42e8-be25-e3a6aca57bf9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55F01809</paraID>
      <start>10</start>
      <end>11</end>
      <status>modified</status>
      <modifiedWord>—</modifiedWord>
      <trackRevisions>false</trackRevisions>
    </reviewItem>
    <reviewItem>
      <errorID>82447fa7-6892-4590-be95-b92302df0bb1</errorID>
      <errorWord>(</errorWord>
      <group>L1_Format</group>
      <groupName>格式问题</groupName>
      <ability>L2_HalfPunc</ability>
      <abilityName>全半角检查</abilityName>
      <candidateList>
        <item>（</item>
      </candidateList>
      <explain>文本全半角错误。</explain>
      <paraID>55F01809</paraID>
      <start>14</start>
      <end>15</end>
      <status>modified</status>
      <modifiedWord>（</modifiedWord>
      <trackRevisions>false</trackRevisions>
    </reviewItem>
    <reviewItem>
      <errorID>e6ad49cf-95be-4f19-896a-73345df43b2d</errorID>
      <errorWord>)</errorWord>
      <group>L1_Format</group>
      <groupName>格式问题</groupName>
      <ability>L2_HalfPunc</ability>
      <abilityName>全半角检查</abilityName>
      <candidateList>
        <item>）</item>
      </candidateList>
      <explain>文本全半角错误。</explain>
      <paraID>55F01809</paraID>
      <start>22</start>
      <end>23</end>
      <status>modified</status>
      <modifiedWord>）</modifiedWord>
      <trackRevisions>false</trackRevisions>
    </reviewItem>
    <reviewItem>
      <errorID>f28ac29b-30a4-4c5a-91c7-a4384dd12ace</errorID>
      <errorWord>*</errorWord>
      <group>L1_Punc</group>
      <groupName>标点问题</groupName>
      <ability>L2_Punc</ability>
      <abilityName>标点符号检查</abilityName>
      <candidateList/>
      <explain/>
      <paraID>5BD4732C</paraID>
      <start>0</start>
      <end>1</end>
      <status>ignored</status>
      <modifiedWord/>
      <trackRevisions>false</trackRevisions>
    </reviewItem>
    <reviewItem>
      <errorID>acb04a04-e319-4a9e-a3fb-5c46e3be5265</errorID>
      <errorWord>再次重新</errorWord>
      <group>L1_Word</group>
      <groupName>字词问题</groupName>
      <ability>L2_Typo</ability>
      <abilityName>字词错误</abilityName>
      <candidateList>
        <item>重新</item>
      </candidateList>
      <explain>〈副〉❶再一次：～抄写一遍｜他～来到战斗过的地方。❷表示从头另行开始（变更方式或内容）：～部署｜～做人。</explain>
      <paraID>2F8842BA</paraID>
      <start>50</start>
      <end>52</end>
      <status>modified</status>
      <modifiedWord>重新</modifiedWord>
      <trackRevisions>false</trackRevisions>
    </reviewItem>
    <reviewItem>
      <errorID>fc5fabf2-088e-4ac3-9bae-cf1ec49ed6c6</errorID>
      <errorWord>*</errorWord>
      <group>L1_Punc</group>
      <groupName>标点问题</groupName>
      <ability>L2_Punc</ability>
      <abilityName>标点符号检查</abilityName>
      <candidateList/>
      <explain/>
      <paraID>395C450A</paraID>
      <start>0</start>
      <end>1</end>
      <status>ignored</status>
      <modifiedWord/>
      <trackRevisions>false</trackRevisions>
    </reviewItem>
    <reviewItem>
      <errorID>a30554d2-c65d-4eae-a3ed-3666cac01f74</errorID>
      <errorWord>*</errorWord>
      <group>L1_Punc</group>
      <groupName>标点问题</groupName>
      <ability>L2_Punc</ability>
      <abilityName>标点符号检查</abilityName>
      <candidateList/>
      <explain/>
      <paraID>7A3F77E8</paraID>
      <start>0</start>
      <end>1</end>
      <status>ignored</status>
      <modifiedWord/>
      <trackRevisions>false</trackRevisions>
    </reviewItem>
    <reviewItem>
      <errorID>6b11e1d9-d310-4915-bb45-696f876f68b4</errorID>
      <errorWord>*</errorWord>
      <group>L1_Punc</group>
      <groupName>标点问题</groupName>
      <ability>L2_Punc</ability>
      <abilityName>标点符号检查</abilityName>
      <candidateList/>
      <explain/>
      <paraID>6C18B48B</paraID>
      <start>0</start>
      <end>1</end>
      <status>ignored</status>
      <modifiedWord/>
      <trackRevisions>false</trackRevisions>
    </reviewItem>
    <reviewItem>
      <errorID>02018b22-fd15-41ef-8048-c44328e8f55f</errorID>
      <errorWord>*</errorWord>
      <group>L1_Punc</group>
      <groupName>标点问题</groupName>
      <ability>L2_Punc</ability>
      <abilityName>标点符号检查</abilityName>
      <candidateList/>
      <explain/>
      <paraID> C73D4F7</paraID>
      <start>0</start>
      <end>1</end>
      <status>ignored</status>
      <modifiedWord/>
      <trackRevisions>false</trackRevisions>
    </reviewItem>
    <reviewItem>
      <errorID>a4e28a98-163d-4cc7-b137-70e5dae9ec1d</errorID>
      <errorWord>噪音</errorWord>
      <group>L1_Word</group>
      <groupName>字词问题</groupName>
      <ability>L2_Alias</ability>
      <abilityName>也作/曾用词</abilityName>
      <candidateList>
        <item>噪声</item>
      </candidateList>
      <explain>词汇[噪音]为不规范表述或旧称，其规范书面表述为[噪声]。</explain>
      <paraID>5392FF6F</paraID>
      <start>2</start>
      <end>4</end>
      <status>modified</status>
      <modifiedWord>噪声</modifiedWord>
      <trackRevisions>false</trackRevisions>
    </reviewItem>
    <reviewItem>
      <errorID>9278511a-3d6f-4293-a15e-020b8f74f639</errorID>
      <errorWord>噪音</errorWord>
      <group>L1_Word</group>
      <groupName>字词问题</groupName>
      <ability>L2_Alias</ability>
      <abilityName>也作/曾用词</abilityName>
      <candidateList>
        <item>噪声</item>
      </candidateList>
      <explain>词汇[噪音]为不规范表述或旧称，其规范书面表述为[噪声]。</explain>
      <paraID>5392FF6F</paraID>
      <start>31</start>
      <end>33</end>
      <status>modified</status>
      <modifiedWord>噪声</modifiedWord>
      <trackRevisions>false</trackRevisions>
    </reviewItem>
    <reviewItem>
      <errorID>05c3ad9f-e066-4ae0-b622-837479ee7101</errorID>
      <errorWord>付</errorWord>
      <group>L1_Word</group>
      <groupName>字词问题</groupName>
      <ability>L2_Typo</ability>
      <abilityName>字词错误</abilityName>
      <candidateList>
        <item>副</item>
      </candidateList>
      <explain>存在发音相同字词的误用。</explain>
      <paraID>2CFAF8E3</paraID>
      <start>6</start>
      <end>7</end>
      <status>modified</status>
      <modifiedWord>副</modifiedWord>
      <trackRevisions>false</trackRevisions>
    </reviewItem>
    <reviewItem>
      <errorID>0c2ab8de-d92b-4f9c-b1af-14c886c5b24c</errorID>
      <errorWord>．</errorWord>
      <group>L1_Format</group>
      <groupName>格式问题</groupName>
      <ability>L2_HalfPunc</ability>
      <abilityName>全半角检查</abilityName>
      <candidateList>
        <item>。</item>
      </candidateList>
      <explain>文本全半角错误。</explain>
      <paraID>14966930</paraID>
      <start>33</start>
      <end>34</end>
      <status>modified</status>
      <modifiedWord>。</modifiedWord>
      <trackRevisions>false</trackRevisions>
    </reviewItem>
    <reviewItem>
      <errorID>bf4784c2-8c67-4657-97bd-0ab93080069b</errorID>
      <errorWord>包括不限于</errorWord>
      <group>L1_Word</group>
      <groupName>字词问题</groupName>
      <ability>L2_Typo</ability>
      <abilityName>字词错误</abilityName>
      <candidateList>
        <item>包括但不限于</item>
      </candidateList>
      <explain/>
      <paraID> DD4ABA7</paraID>
      <start>17</start>
      <end>23</end>
      <status>modified</status>
      <modifiedWord>包括但不限于</modifiedWord>
      <trackRevisions>false</trackRevisions>
    </reviewItem>
    <reviewItem>
      <errorID>9e6a95c6-9cb1-4301-85dd-12a578afc6b4</errorID>
      <errorWord>，</errorWord>
      <group>L1_Word</group>
      <groupName>字词问题</groupName>
      <ability>L2_Typo</ability>
      <abilityName>字词错误</abilityName>
      <candidateList>
        <item>，最</item>
      </candidateList>
      <explain/>
      <paraID> DD4ABA7</paraID>
      <start>97</start>
      <end>99</end>
      <status>modified</status>
      <modifiedWord>，最</modifiedWord>
      <trackRevisions>false</trackRevisions>
    </reviewItem>
    <reviewItem>
      <errorID>a9bb2e69-3046-4e78-8eae-fc20b5e74074</errorID>
      <errorWord>期</errorWord>
      <group>L1_Word</group>
      <groupName>字词问题</groupName>
      <ability>L2_Typo</ability>
      <abilityName>字词错误</abilityName>
      <candidateList>
        <item>期为</item>
      </candidateList>
      <explain/>
      <paraID>59C92476</paraID>
      <start>22</start>
      <end>24</end>
      <status>modified</status>
      <modifiedWord>期为</modifiedWord>
      <trackRevisions>false</trackRevisions>
    </reviewItem>
    <reviewItem>
      <errorID>375fd088-d2a0-4c9c-9b16-b08163ace985</errorID>
      <errorWord>适</errorWord>
      <group>L1_Word</group>
      <groupName>字词问题</groupName>
      <ability>L2_Typo</ability>
      <abilityName>字词错误</abilityName>
      <candidateList>
        <item>适用</item>
      </candidateList>
      <explain>〈形〉适合使用：这套耕作方法，在我们这个地区也完全～。</explain>
      <paraID>411E81C6</paraID>
      <start>49</start>
      <end>51</end>
      <status>modified</status>
      <modifiedWord>适用</modifiedWord>
      <trackRevisions>false</trackRevisions>
    </reviewItem>
    <reviewItem>
      <errorID>1e83da7b-a30d-40b2-ba4d-285ae615c851</errorID>
      <errorWord>至少5台以上</errorWord>
      <group>L1_Grammar</group>
      <groupName>语法问题</groupName>
      <ability>L2_Grammar</ability>
      <abilityName>语法错误</abilityName>
      <candidateList>
        <item>至少5台</item>
      </candidateList>
      <explain/>
      <paraID>498E6EEB</paraID>
      <start>23</start>
      <end>27</end>
      <status>modified</status>
      <modifiedWord>至少5台</modifiedWord>
      <trackRevisions>false</trackRevisions>
    </reviewItem>
    <reviewItem>
      <errorID>eeeb8523-e374-445b-ad9e-de09e318f057</errorID>
      <errorWord>其它</errorWord>
      <group>L1_Word</group>
      <groupName>字词问题</groupName>
      <ability>L2_Alias</ability>
      <abilityName>也作/曾用词</abilityName>
      <candidateList>
        <item>其他</item>
      </candidateList>
      <explain>词汇[其它]为不规范表述或旧称，其规范书面表述为[其他]。</explain>
      <paraID>586FFD4B</paraID>
      <start>2</start>
      <end>4</end>
      <status>modified</status>
      <modifiedWord>其他</modifiedWord>
      <trackRevisions>false</trackRevisions>
    </reviewItem>
    <reviewItem>
      <errorID>afbf615b-6498-4a9b-8f8c-95dc2d7475b6</errorID>
      <errorWord>:</errorWord>
      <group>L1_Format</group>
      <groupName>格式问题</groupName>
      <ability>L2_HalfPunc</ability>
      <abilityName>全半角检查</abilityName>
      <candidateList>
        <item>：</item>
      </candidateList>
      <explain>文本全半角错误。</explain>
      <paraID> E404C5D</paraID>
      <start>20</start>
      <end>21</end>
      <status>modified</status>
      <modifiedWord>：</modifiedWord>
      <trackRevisions>false</trackRevisions>
    </reviewItem>
    <reviewItem>
      <errorID>2584a771-0d67-4a17-9986-18b1a9eb178c</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693B4B66</paraID>
      <start>0</start>
      <end>4</end>
      <status>ignored</status>
      <modifiedWord/>
      <trackRevisions>false</trackRevisions>
    </reviewItem>
    <reviewItem>
      <errorID>316186de-15af-4336-af72-058d4d89040d</errorID>
      <errorWord>其它</errorWord>
      <group>L1_Word</group>
      <groupName>字词问题</groupName>
      <ability>L2_Alias</ability>
      <abilityName>也作/曾用词</abilityName>
      <candidateList>
        <item>其他</item>
      </candidateList>
      <explain>词汇[其它]为不规范表述或旧称，其规范书面表述为[其他]。</explain>
      <paraID>6EA5E8E9</paraID>
      <start>0</start>
      <end>2</end>
      <status>modified</status>
      <modifiedWord>其他</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a74323-24c9-44e6-9e0c-2c4151598457}">
  <ds:schemaRefs/>
</ds:datastoreItem>
</file>

<file path=customXml/itemProps2.xml><?xml version="1.0" encoding="utf-8"?>
<ds:datastoreItem xmlns:ds="http://schemas.openxmlformats.org/officeDocument/2006/customXml" ds:itemID="{2AAE2A4C-46D3-4FE0-A29F-A792F4EBF3F0}">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17</Pages>
  <Words>4592</Words>
  <Characters>5112</Characters>
  <Lines>40</Lines>
  <Paragraphs>11</Paragraphs>
  <TotalTime>2</TotalTime>
  <ScaleCrop>false</ScaleCrop>
  <LinksUpToDate>false</LinksUpToDate>
  <CharactersWithSpaces>5135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2022-03-20T12:17:00Z</dcterms:created>
  <dc:creator>Micorosoft</dc:creator>
  <cp:lastModifiedBy>Administrator</cp:lastModifiedBy>
  <dcterms:modified xsi:type="dcterms:W3CDTF">2026-05-09T08:30:38Z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AD1DDFCE161542C6A101B153E4BBE0D6_13</vt:lpwstr>
  </property>
  <property fmtid="{D5CDD505-2E9C-101B-9397-08002B2CF9AE}" pid="4" name="KSOTemplateDocerSaveRecord">
    <vt:lpwstr>eyJoZGlkIjoiMmMyZTVjYWQ1NmNjZWU3ZjA1MGNhNmE2M2Y2YTI4MGMiLCJ1c2VySWQiOiI1MjY1OTQ0MzAifQ==</vt:lpwstr>
  </property>
</Properties>
</file>